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908" w:rsidRPr="00340D1A" w:rsidRDefault="00047908" w:rsidP="00047908">
      <w:pPr>
        <w:rPr>
          <w:rFonts w:ascii="等线" w:eastAsia="等线" w:hAnsi="等线" w:cs="等线"/>
          <w:b/>
          <w:kern w:val="0"/>
          <w:sz w:val="24"/>
          <w:lang w:bidi="ar"/>
        </w:rPr>
      </w:pPr>
      <w:r w:rsidRPr="00340D1A">
        <w:rPr>
          <w:rFonts w:ascii="等线" w:eastAsia="等线" w:hAnsi="等线" w:cs="等线" w:hint="eastAsia"/>
          <w:b/>
          <w:kern w:val="0"/>
          <w:sz w:val="24"/>
          <w:lang w:bidi="ar"/>
        </w:rPr>
        <w:t>附件：项目需求说明书</w:t>
      </w:r>
    </w:p>
    <w:p w:rsidR="00047908" w:rsidRDefault="00047908" w:rsidP="00047908">
      <w:pPr>
        <w:rPr>
          <w:rFonts w:ascii="等线" w:eastAsia="等线" w:hAnsi="等线" w:cs="等线"/>
          <w:kern w:val="0"/>
          <w:sz w:val="24"/>
          <w:lang w:bidi="ar"/>
        </w:rPr>
      </w:pPr>
    </w:p>
    <w:p w:rsidR="00047908" w:rsidRDefault="00047908" w:rsidP="00047908">
      <w:pPr>
        <w:rPr>
          <w:rFonts w:ascii="等线" w:eastAsia="等线" w:hAnsi="等线" w:cs="等线"/>
          <w:kern w:val="0"/>
          <w:sz w:val="24"/>
          <w:lang w:bidi="ar"/>
        </w:rPr>
      </w:pPr>
    </w:p>
    <w:p w:rsidR="00047908" w:rsidRDefault="00047908" w:rsidP="00047908">
      <w:pPr>
        <w:rPr>
          <w:rFonts w:ascii="等线" w:eastAsia="等线" w:hAnsi="等线" w:cs="等线"/>
          <w:kern w:val="0"/>
          <w:sz w:val="24"/>
          <w:lang w:bidi="ar"/>
        </w:rPr>
      </w:pPr>
    </w:p>
    <w:p w:rsidR="00047908" w:rsidRDefault="00047908" w:rsidP="00047908">
      <w:pPr>
        <w:rPr>
          <w:rFonts w:ascii="等线" w:eastAsia="等线" w:hAnsi="等线" w:cs="等线"/>
          <w:kern w:val="0"/>
          <w:sz w:val="24"/>
          <w:lang w:bidi="ar"/>
        </w:rPr>
      </w:pPr>
    </w:p>
    <w:p w:rsidR="00047908" w:rsidRDefault="00047908" w:rsidP="00047908">
      <w:pPr>
        <w:tabs>
          <w:tab w:val="left" w:pos="1725"/>
        </w:tabs>
        <w:autoSpaceDE w:val="0"/>
        <w:autoSpaceDN w:val="0"/>
        <w:adjustRightInd w:val="0"/>
        <w:spacing w:line="360" w:lineRule="auto"/>
        <w:jc w:val="center"/>
        <w:rPr>
          <w:rFonts w:ascii="等线" w:eastAsia="等线" w:hAnsi="等线" w:cs="等线"/>
          <w:b/>
          <w:bCs/>
          <w:sz w:val="48"/>
          <w:szCs w:val="48"/>
        </w:rPr>
      </w:pPr>
      <w:r>
        <w:rPr>
          <w:rFonts w:ascii="等线" w:eastAsia="等线" w:hAnsi="等线" w:cs="等线" w:hint="eastAsia"/>
          <w:b/>
          <w:bCs/>
          <w:sz w:val="48"/>
          <w:szCs w:val="48"/>
        </w:rPr>
        <w:t>慈善医疗救助中的卫生技术评（HTA）</w:t>
      </w:r>
    </w:p>
    <w:p w:rsidR="00047908" w:rsidRDefault="00047908" w:rsidP="00047908">
      <w:pPr>
        <w:tabs>
          <w:tab w:val="left" w:pos="1725"/>
        </w:tabs>
        <w:autoSpaceDE w:val="0"/>
        <w:autoSpaceDN w:val="0"/>
        <w:adjustRightInd w:val="0"/>
        <w:spacing w:line="360" w:lineRule="auto"/>
        <w:jc w:val="center"/>
        <w:rPr>
          <w:rFonts w:ascii="等线" w:eastAsia="等线" w:hAnsi="等线" w:cs="等线"/>
          <w:b/>
          <w:bCs/>
          <w:sz w:val="48"/>
          <w:szCs w:val="48"/>
        </w:rPr>
      </w:pPr>
      <w:r w:rsidRPr="00DE4A50">
        <w:rPr>
          <w:rFonts w:ascii="等线" w:eastAsia="等线" w:hAnsi="等线" w:cs="等线" w:hint="eastAsia"/>
          <w:b/>
          <w:bCs/>
          <w:sz w:val="48"/>
          <w:szCs w:val="48"/>
        </w:rPr>
        <w:t>试点实施项目</w:t>
      </w:r>
      <w:r>
        <w:rPr>
          <w:rFonts w:ascii="等线" w:eastAsia="等线" w:hAnsi="等线" w:cs="等线" w:hint="eastAsia"/>
          <w:b/>
          <w:bCs/>
          <w:sz w:val="48"/>
          <w:szCs w:val="48"/>
        </w:rPr>
        <w:t>HTA评审</w:t>
      </w:r>
    </w:p>
    <w:p w:rsidR="00047908" w:rsidRDefault="00047908" w:rsidP="00047908">
      <w:pPr>
        <w:tabs>
          <w:tab w:val="left" w:pos="1725"/>
        </w:tabs>
        <w:autoSpaceDE w:val="0"/>
        <w:autoSpaceDN w:val="0"/>
        <w:adjustRightInd w:val="0"/>
        <w:spacing w:line="360" w:lineRule="auto"/>
        <w:jc w:val="center"/>
        <w:rPr>
          <w:rFonts w:ascii="等线" w:eastAsia="等线" w:hAnsi="等线" w:cs="等线"/>
          <w:b/>
          <w:bCs/>
          <w:color w:val="000000" w:themeColor="text1" w:themeShade="80"/>
          <w:sz w:val="18"/>
          <w:szCs w:val="18"/>
          <w:lang w:bidi="or-IN"/>
        </w:rPr>
      </w:pPr>
    </w:p>
    <w:p w:rsidR="00047908" w:rsidRDefault="00047908" w:rsidP="00047908">
      <w:pPr>
        <w:tabs>
          <w:tab w:val="left" w:pos="1725"/>
        </w:tabs>
        <w:autoSpaceDE w:val="0"/>
        <w:autoSpaceDN w:val="0"/>
        <w:adjustRightInd w:val="0"/>
        <w:spacing w:line="360" w:lineRule="auto"/>
        <w:jc w:val="center"/>
        <w:rPr>
          <w:rFonts w:ascii="等线" w:eastAsia="等线" w:hAnsi="等线" w:cs="等线"/>
          <w:b/>
          <w:bCs/>
          <w:sz w:val="48"/>
          <w:szCs w:val="48"/>
          <w:lang w:bidi="or-IN"/>
        </w:rPr>
      </w:pPr>
      <w:r>
        <w:rPr>
          <w:rFonts w:ascii="等线" w:eastAsia="等线" w:hAnsi="等线" w:cs="等线" w:hint="eastAsia"/>
          <w:b/>
          <w:bCs/>
          <w:sz w:val="48"/>
          <w:szCs w:val="48"/>
          <w:lang w:bidi="or-IN"/>
        </w:rPr>
        <w:t>项目需求说明书</w:t>
      </w:r>
    </w:p>
    <w:p w:rsidR="00047908" w:rsidRDefault="00047908" w:rsidP="00047908">
      <w:pPr>
        <w:spacing w:after="200" w:line="276" w:lineRule="auto"/>
        <w:rPr>
          <w:rFonts w:ascii="等线" w:eastAsia="等线" w:hAnsi="等线" w:cs="等线"/>
          <w:b/>
          <w:bCs/>
          <w:sz w:val="18"/>
          <w:szCs w:val="18"/>
          <w:lang w:bidi="or-IN"/>
        </w:rPr>
      </w:pPr>
    </w:p>
    <w:p w:rsidR="00047908" w:rsidRDefault="00047908" w:rsidP="00047908">
      <w:pPr>
        <w:spacing w:after="200" w:line="276" w:lineRule="auto"/>
        <w:rPr>
          <w:rFonts w:ascii="等线" w:eastAsia="等线" w:hAnsi="等线" w:cs="等线"/>
          <w:b/>
          <w:bCs/>
          <w:sz w:val="18"/>
          <w:szCs w:val="18"/>
          <w:lang w:bidi="or-IN"/>
        </w:rPr>
      </w:pPr>
    </w:p>
    <w:p w:rsidR="00047908" w:rsidRDefault="00047908" w:rsidP="00047908">
      <w:pPr>
        <w:spacing w:after="200" w:line="276" w:lineRule="auto"/>
        <w:rPr>
          <w:rFonts w:ascii="等线" w:eastAsia="等线" w:hAnsi="等线" w:cs="等线"/>
          <w:b/>
          <w:bCs/>
          <w:sz w:val="18"/>
          <w:szCs w:val="18"/>
          <w:lang w:bidi="or-IN"/>
        </w:rPr>
      </w:pPr>
    </w:p>
    <w:p w:rsidR="00047908" w:rsidRDefault="00047908" w:rsidP="00047908">
      <w:pPr>
        <w:spacing w:after="200" w:line="276" w:lineRule="auto"/>
        <w:rPr>
          <w:rFonts w:ascii="等线" w:eastAsia="等线" w:hAnsi="等线" w:cs="等线"/>
          <w:b/>
          <w:bCs/>
          <w:sz w:val="18"/>
          <w:szCs w:val="18"/>
          <w:lang w:bidi="or-IN"/>
        </w:rPr>
      </w:pPr>
    </w:p>
    <w:p w:rsidR="00047908" w:rsidRDefault="00047908" w:rsidP="00047908">
      <w:pPr>
        <w:spacing w:after="200" w:line="276" w:lineRule="auto"/>
        <w:rPr>
          <w:rFonts w:ascii="等线" w:eastAsia="等线" w:hAnsi="等线" w:cs="等线"/>
          <w:b/>
          <w:bCs/>
          <w:sz w:val="18"/>
          <w:szCs w:val="18"/>
          <w:lang w:bidi="or-IN"/>
        </w:rPr>
      </w:pPr>
    </w:p>
    <w:p w:rsidR="00047908" w:rsidRDefault="00047908" w:rsidP="00047908">
      <w:pPr>
        <w:spacing w:after="200" w:line="276" w:lineRule="auto"/>
        <w:rPr>
          <w:rFonts w:ascii="等线" w:eastAsia="等线" w:hAnsi="等线" w:cs="等线"/>
          <w:b/>
          <w:bCs/>
          <w:sz w:val="18"/>
          <w:szCs w:val="18"/>
          <w:lang w:bidi="or-IN"/>
        </w:rPr>
      </w:pPr>
    </w:p>
    <w:p w:rsidR="00047908" w:rsidRDefault="00047908" w:rsidP="00047908">
      <w:pPr>
        <w:spacing w:after="200" w:line="276" w:lineRule="auto"/>
        <w:rPr>
          <w:rFonts w:ascii="等线" w:eastAsia="等线" w:hAnsi="等线" w:cs="等线"/>
          <w:b/>
          <w:bCs/>
          <w:sz w:val="18"/>
          <w:szCs w:val="18"/>
          <w:lang w:bidi="or-IN"/>
        </w:rPr>
      </w:pPr>
    </w:p>
    <w:p w:rsidR="00047908" w:rsidRDefault="00047908" w:rsidP="00047908">
      <w:pPr>
        <w:spacing w:after="200" w:line="276" w:lineRule="auto"/>
        <w:rPr>
          <w:rFonts w:ascii="等线" w:eastAsia="等线" w:hAnsi="等线" w:cs="等线"/>
          <w:b/>
          <w:bCs/>
          <w:sz w:val="18"/>
          <w:szCs w:val="18"/>
          <w:lang w:bidi="or-IN"/>
        </w:rPr>
      </w:pPr>
    </w:p>
    <w:p w:rsidR="00047908" w:rsidRDefault="00047908" w:rsidP="00047908">
      <w:pPr>
        <w:spacing w:after="200" w:line="276" w:lineRule="auto"/>
        <w:rPr>
          <w:rFonts w:ascii="等线" w:eastAsia="等线" w:hAnsi="等线" w:cs="等线"/>
          <w:b/>
          <w:bCs/>
          <w:sz w:val="18"/>
          <w:szCs w:val="18"/>
          <w:lang w:bidi="or-IN"/>
        </w:rPr>
      </w:pPr>
    </w:p>
    <w:p w:rsidR="00047908" w:rsidRDefault="00047908" w:rsidP="00047908">
      <w:pPr>
        <w:spacing w:after="200" w:line="276" w:lineRule="auto"/>
        <w:rPr>
          <w:rFonts w:ascii="等线" w:eastAsia="等线" w:hAnsi="等线" w:cs="等线"/>
          <w:b/>
          <w:bCs/>
          <w:sz w:val="18"/>
          <w:szCs w:val="18"/>
          <w:lang w:bidi="or-IN"/>
        </w:rPr>
      </w:pPr>
    </w:p>
    <w:p w:rsidR="00047908" w:rsidRPr="00DE4A50" w:rsidRDefault="00047908" w:rsidP="00047908">
      <w:pPr>
        <w:spacing w:line="560" w:lineRule="exact"/>
        <w:jc w:val="center"/>
        <w:rPr>
          <w:rFonts w:ascii="等线" w:eastAsia="等线" w:hAnsi="等线" w:cs="等线"/>
          <w:b/>
          <w:color w:val="000000" w:themeColor="text1" w:themeShade="80"/>
          <w:sz w:val="24"/>
          <w:lang w:val="en-AU"/>
        </w:rPr>
      </w:pPr>
      <w:r>
        <w:rPr>
          <w:rFonts w:ascii="等线" w:eastAsia="等线" w:hAnsi="等线" w:cs="等线" w:hint="eastAsia"/>
          <w:b/>
          <w:color w:val="000000" w:themeColor="text1" w:themeShade="80"/>
          <w:sz w:val="24"/>
          <w:lang w:val="en-AU"/>
        </w:rPr>
        <w:t>北京新阳光慈善基金会</w:t>
      </w:r>
    </w:p>
    <w:p w:rsidR="00047908" w:rsidRDefault="00047908" w:rsidP="00047908">
      <w:pPr>
        <w:spacing w:after="200" w:line="276" w:lineRule="auto"/>
        <w:rPr>
          <w:rFonts w:ascii="等线" w:eastAsia="等线" w:hAnsi="等线" w:cs="等线"/>
          <w:b/>
          <w:sz w:val="18"/>
          <w:szCs w:val="18"/>
        </w:rPr>
      </w:pPr>
      <w:r>
        <w:rPr>
          <w:rFonts w:ascii="等线" w:eastAsia="等线" w:hAnsi="等线" w:cs="等线" w:hint="eastAsia"/>
          <w:b/>
          <w:bCs/>
          <w:sz w:val="18"/>
          <w:szCs w:val="18"/>
          <w:lang w:val="en-AU" w:bidi="or-IN"/>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6"/>
        <w:gridCol w:w="7610"/>
      </w:tblGrid>
      <w:tr w:rsidR="00047908" w:rsidTr="00646B3F">
        <w:trPr>
          <w:trHeight w:val="878"/>
          <w:jc w:val="center"/>
        </w:trPr>
        <w:tc>
          <w:tcPr>
            <w:tcW w:w="929" w:type="pct"/>
            <w:vAlign w:val="center"/>
          </w:tcPr>
          <w:p w:rsidR="00047908" w:rsidRDefault="00047908" w:rsidP="00646B3F">
            <w:pPr>
              <w:spacing w:afterLines="50" w:after="156"/>
              <w:ind w:left="57"/>
              <w:jc w:val="center"/>
              <w:rPr>
                <w:rFonts w:ascii="等线" w:eastAsia="等线" w:hAnsi="等线" w:cs="等线"/>
                <w:b/>
                <w:sz w:val="18"/>
                <w:szCs w:val="18"/>
              </w:rPr>
            </w:pPr>
            <w:r>
              <w:rPr>
                <w:rFonts w:ascii="等线" w:eastAsia="等线" w:hAnsi="等线" w:cs="等线" w:hint="eastAsia"/>
                <w:b/>
                <w:sz w:val="18"/>
                <w:szCs w:val="18"/>
              </w:rPr>
              <w:lastRenderedPageBreak/>
              <w:t>项目名称</w:t>
            </w:r>
          </w:p>
        </w:tc>
        <w:tc>
          <w:tcPr>
            <w:tcW w:w="4071" w:type="pct"/>
            <w:vAlign w:val="center"/>
          </w:tcPr>
          <w:p w:rsidR="00047908" w:rsidRDefault="00047908" w:rsidP="00646B3F">
            <w:pPr>
              <w:rPr>
                <w:rFonts w:ascii="等线" w:eastAsia="等线" w:hAnsi="等线" w:cs="等线"/>
                <w:sz w:val="18"/>
                <w:szCs w:val="18"/>
              </w:rPr>
            </w:pPr>
            <w:r w:rsidRPr="00311B96">
              <w:rPr>
                <w:rFonts w:ascii="等线" w:eastAsia="等线" w:hAnsi="等线" w:cs="等线" w:hint="eastAsia"/>
                <w:sz w:val="18"/>
                <w:szCs w:val="18"/>
              </w:rPr>
              <w:t>慈善医疗救助中的卫生技术评（HTA）试点实施项目HTA评审</w:t>
            </w:r>
          </w:p>
        </w:tc>
      </w:tr>
      <w:tr w:rsidR="00047908" w:rsidTr="00646B3F">
        <w:trPr>
          <w:trHeight w:val="6915"/>
          <w:jc w:val="center"/>
        </w:trPr>
        <w:tc>
          <w:tcPr>
            <w:tcW w:w="929" w:type="pct"/>
            <w:vAlign w:val="center"/>
          </w:tcPr>
          <w:p w:rsidR="00047908" w:rsidRDefault="00047908" w:rsidP="00646B3F">
            <w:pPr>
              <w:spacing w:afterLines="50" w:after="156"/>
              <w:ind w:left="57"/>
              <w:jc w:val="center"/>
              <w:rPr>
                <w:rFonts w:ascii="等线" w:eastAsia="等线" w:hAnsi="等线" w:cs="等线"/>
                <w:b/>
                <w:sz w:val="18"/>
                <w:szCs w:val="18"/>
              </w:rPr>
            </w:pPr>
            <w:r>
              <w:rPr>
                <w:rFonts w:ascii="等线" w:eastAsia="等线" w:hAnsi="等线" w:cs="等线" w:hint="eastAsia"/>
                <w:b/>
                <w:sz w:val="18"/>
                <w:szCs w:val="18"/>
              </w:rPr>
              <w:t>项目背景</w:t>
            </w:r>
          </w:p>
        </w:tc>
        <w:tc>
          <w:tcPr>
            <w:tcW w:w="4071" w:type="pct"/>
            <w:vAlign w:val="center"/>
          </w:tcPr>
          <w:p w:rsidR="00047908" w:rsidRDefault="00047908" w:rsidP="00646B3F">
            <w:pPr>
              <w:rPr>
                <w:rFonts w:ascii="等线" w:eastAsia="等线" w:hAnsi="等线" w:cs="等线"/>
                <w:sz w:val="18"/>
                <w:szCs w:val="18"/>
              </w:rPr>
            </w:pPr>
            <w:r w:rsidRPr="00DE4A50">
              <w:rPr>
                <w:rFonts w:ascii="等线" w:eastAsia="等线" w:hAnsi="等线" w:cs="等线" w:hint="eastAsia"/>
                <w:sz w:val="18"/>
                <w:szCs w:val="18"/>
              </w:rPr>
              <w:t>卫生技术评估是一种国际通用的决策工具，通过科学可靠的证据分析和全面系统的评估，为关于卫生技术的决策提供依据。卫生技术评估对持续优化慈善医疗救助中的决策质量起着重要作用。</w:t>
            </w:r>
            <w:r>
              <w:rPr>
                <w:rFonts w:ascii="等线" w:eastAsia="等线" w:hAnsi="等线" w:cs="等线" w:hint="eastAsia"/>
                <w:sz w:val="18"/>
                <w:szCs w:val="18"/>
              </w:rPr>
              <w:t>为</w:t>
            </w:r>
            <w:r w:rsidRPr="00DE4A50">
              <w:rPr>
                <w:rFonts w:ascii="等线" w:eastAsia="等线" w:hAnsi="等线" w:cs="等线" w:hint="eastAsia"/>
                <w:sz w:val="18"/>
                <w:szCs w:val="18"/>
              </w:rPr>
              <w:t>提升慈善医疗救助的效益，北京新阳光慈善基金会</w:t>
            </w:r>
            <w:r>
              <w:rPr>
                <w:rFonts w:ascii="等线" w:eastAsia="等线" w:hAnsi="等线" w:cs="等线" w:hint="eastAsia"/>
                <w:sz w:val="18"/>
                <w:szCs w:val="18"/>
              </w:rPr>
              <w:t>（下称“新阳光”）</w:t>
            </w:r>
            <w:r w:rsidRPr="007B5697">
              <w:rPr>
                <w:rFonts w:ascii="等线" w:eastAsia="等线" w:hAnsi="等线" w:cs="等线" w:hint="eastAsia"/>
                <w:sz w:val="18"/>
                <w:szCs w:val="18"/>
              </w:rPr>
              <w:t>与天津大学药学院医药政策与经济研究中心于2023年5月联合发布《慈善医疗救助中的高值药品卫生技术评估（HTA）决策流程》</w:t>
            </w:r>
            <w:r>
              <w:rPr>
                <w:rFonts w:ascii="等线" w:eastAsia="等线" w:hAnsi="等线" w:cs="等线" w:hint="eastAsia"/>
                <w:sz w:val="18"/>
                <w:szCs w:val="18"/>
              </w:rPr>
              <w:t>。该项目</w:t>
            </w:r>
            <w:r w:rsidRPr="00311B96">
              <w:rPr>
                <w:rFonts w:ascii="等线" w:eastAsia="等线" w:hAnsi="等线" w:cs="等线" w:hint="eastAsia"/>
                <w:sz w:val="18"/>
                <w:szCs w:val="18"/>
              </w:rPr>
              <w:t>基于卫生技术评估(HTA)的药物资助和</w:t>
            </w:r>
            <w:r>
              <w:rPr>
                <w:rFonts w:ascii="等线" w:eastAsia="等线" w:hAnsi="等线" w:cs="等线" w:hint="eastAsia"/>
                <w:sz w:val="18"/>
                <w:szCs w:val="18"/>
              </w:rPr>
              <w:t>推动</w:t>
            </w:r>
            <w:r w:rsidRPr="00311B96">
              <w:rPr>
                <w:rFonts w:ascii="等线" w:eastAsia="等线" w:hAnsi="等线" w:cs="等线" w:hint="eastAsia"/>
                <w:sz w:val="18"/>
                <w:szCs w:val="18"/>
              </w:rPr>
              <w:t>患者参与</w:t>
            </w:r>
            <w:r w:rsidR="00AB0762">
              <w:rPr>
                <w:rFonts w:ascii="等线" w:eastAsia="等线" w:hAnsi="等线" w:cs="等线" w:hint="eastAsia"/>
                <w:sz w:val="18"/>
                <w:szCs w:val="18"/>
              </w:rPr>
              <w:t>，</w:t>
            </w:r>
            <w:r w:rsidRPr="00311B96">
              <w:rPr>
                <w:rFonts w:ascii="等线" w:eastAsia="等线" w:hAnsi="等线" w:cs="等线" w:hint="eastAsia"/>
                <w:sz w:val="18"/>
                <w:szCs w:val="18"/>
              </w:rPr>
              <w:t>旨在为</w:t>
            </w:r>
            <w:r>
              <w:rPr>
                <w:rFonts w:ascii="等线" w:eastAsia="等线" w:hAnsi="等线" w:cs="等线" w:hint="eastAsia"/>
                <w:sz w:val="18"/>
                <w:szCs w:val="18"/>
              </w:rPr>
              <w:t>形成创新</w:t>
            </w:r>
            <w:r w:rsidRPr="00311B96">
              <w:rPr>
                <w:rFonts w:ascii="等线" w:eastAsia="等线" w:hAnsi="等线" w:cs="等线" w:hint="eastAsia"/>
                <w:sz w:val="18"/>
                <w:szCs w:val="18"/>
              </w:rPr>
              <w:t>慈善医疗救助</w:t>
            </w:r>
            <w:r>
              <w:rPr>
                <w:rFonts w:ascii="等线" w:eastAsia="等线" w:hAnsi="等线" w:cs="等线" w:hint="eastAsia"/>
                <w:sz w:val="18"/>
                <w:szCs w:val="18"/>
              </w:rPr>
              <w:t>模式，为</w:t>
            </w:r>
            <w:r w:rsidRPr="00311B96">
              <w:rPr>
                <w:rFonts w:ascii="等线" w:eastAsia="等线" w:hAnsi="等线" w:cs="等线" w:hint="eastAsia"/>
                <w:sz w:val="18"/>
                <w:szCs w:val="18"/>
              </w:rPr>
              <w:t>国家</w:t>
            </w:r>
            <w:proofErr w:type="gramStart"/>
            <w:r w:rsidRPr="00311B96">
              <w:rPr>
                <w:rFonts w:ascii="等线" w:eastAsia="等线" w:hAnsi="等线" w:cs="等线" w:hint="eastAsia"/>
                <w:sz w:val="18"/>
                <w:szCs w:val="18"/>
              </w:rPr>
              <w:t>医</w:t>
            </w:r>
            <w:proofErr w:type="gramEnd"/>
            <w:r w:rsidRPr="00311B96">
              <w:rPr>
                <w:rFonts w:ascii="等线" w:eastAsia="等线" w:hAnsi="等线" w:cs="等线" w:hint="eastAsia"/>
                <w:sz w:val="18"/>
                <w:szCs w:val="18"/>
              </w:rPr>
              <w:t>保准入</w:t>
            </w:r>
            <w:r>
              <w:rPr>
                <w:rFonts w:ascii="等线" w:eastAsia="等线" w:hAnsi="等线" w:cs="等线" w:hint="eastAsia"/>
                <w:sz w:val="18"/>
                <w:szCs w:val="18"/>
              </w:rPr>
              <w:t>、</w:t>
            </w:r>
            <w:r w:rsidRPr="00311B96">
              <w:rPr>
                <w:rFonts w:ascii="等线" w:eastAsia="等线" w:hAnsi="等线" w:cs="等线" w:hint="eastAsia"/>
                <w:sz w:val="18"/>
                <w:szCs w:val="18"/>
              </w:rPr>
              <w:t>地方保障政策等方面中的高值药品HTA决策流程提供思路与参考</w:t>
            </w:r>
            <w:r>
              <w:rPr>
                <w:rFonts w:ascii="等线" w:eastAsia="等线" w:hAnsi="等线" w:cs="等线" w:hint="eastAsia"/>
                <w:sz w:val="18"/>
                <w:szCs w:val="18"/>
              </w:rPr>
              <w:t>，</w:t>
            </w:r>
            <w:r w:rsidRPr="00311B96">
              <w:rPr>
                <w:rFonts w:ascii="等线" w:eastAsia="等线" w:hAnsi="等线" w:cs="等线" w:hint="eastAsia"/>
                <w:sz w:val="18"/>
                <w:szCs w:val="18"/>
              </w:rPr>
              <w:t>并通过科学透明的方式遴选未纳入基本</w:t>
            </w:r>
            <w:proofErr w:type="gramStart"/>
            <w:r w:rsidRPr="00311B96">
              <w:rPr>
                <w:rFonts w:ascii="等线" w:eastAsia="等线" w:hAnsi="等线" w:cs="等线" w:hint="eastAsia"/>
                <w:sz w:val="18"/>
                <w:szCs w:val="18"/>
              </w:rPr>
              <w:t>医</w:t>
            </w:r>
            <w:proofErr w:type="gramEnd"/>
            <w:r w:rsidRPr="00311B96">
              <w:rPr>
                <w:rFonts w:ascii="等线" w:eastAsia="等线" w:hAnsi="等线" w:cs="等线" w:hint="eastAsia"/>
                <w:sz w:val="18"/>
                <w:szCs w:val="18"/>
              </w:rPr>
              <w:t>保</w:t>
            </w:r>
            <w:r>
              <w:rPr>
                <w:rFonts w:ascii="等线" w:eastAsia="等线" w:hAnsi="等线" w:cs="等线" w:hint="eastAsia"/>
                <w:sz w:val="18"/>
                <w:szCs w:val="18"/>
              </w:rPr>
              <w:t>、</w:t>
            </w:r>
            <w:r w:rsidRPr="00311B96">
              <w:rPr>
                <w:rFonts w:ascii="等线" w:eastAsia="等线" w:hAnsi="等线" w:cs="等线" w:hint="eastAsia"/>
                <w:sz w:val="18"/>
                <w:szCs w:val="18"/>
              </w:rPr>
              <w:t>有效性突出或患者急需的临床药品</w:t>
            </w:r>
            <w:r>
              <w:rPr>
                <w:rFonts w:ascii="等线" w:eastAsia="等线" w:hAnsi="等线" w:cs="等线" w:hint="eastAsia"/>
                <w:sz w:val="18"/>
                <w:szCs w:val="18"/>
              </w:rPr>
              <w:t>，</w:t>
            </w:r>
            <w:r w:rsidRPr="00311B96">
              <w:rPr>
                <w:rFonts w:ascii="等线" w:eastAsia="等线" w:hAnsi="等线" w:cs="等线" w:hint="eastAsia"/>
                <w:sz w:val="18"/>
                <w:szCs w:val="18"/>
              </w:rPr>
              <w:t>未来纳入新阳光慈善补充报销基金</w:t>
            </w:r>
            <w:r>
              <w:rPr>
                <w:rFonts w:ascii="等线" w:eastAsia="等线" w:hAnsi="等线" w:cs="等线" w:hint="eastAsia"/>
                <w:sz w:val="18"/>
                <w:szCs w:val="18"/>
              </w:rPr>
              <w:t>，</w:t>
            </w:r>
            <w:r w:rsidRPr="00311B96">
              <w:rPr>
                <w:rFonts w:ascii="等线" w:eastAsia="等线" w:hAnsi="等线" w:cs="等线" w:hint="eastAsia"/>
                <w:sz w:val="18"/>
                <w:szCs w:val="18"/>
              </w:rPr>
              <w:t>使更多患者获益</w:t>
            </w:r>
            <w:r w:rsidRPr="007B5697">
              <w:rPr>
                <w:rFonts w:ascii="等线" w:eastAsia="等线" w:hAnsi="等线" w:cs="等线" w:hint="eastAsia"/>
                <w:sz w:val="18"/>
                <w:szCs w:val="18"/>
              </w:rPr>
              <w:t>。</w:t>
            </w:r>
          </w:p>
          <w:p w:rsidR="00047908" w:rsidRDefault="00047908" w:rsidP="00AB0762">
            <w:pPr>
              <w:rPr>
                <w:rFonts w:ascii="等线" w:eastAsia="等线" w:hAnsi="等线" w:cs="等线"/>
                <w:sz w:val="18"/>
                <w:szCs w:val="18"/>
              </w:rPr>
            </w:pPr>
            <w:r w:rsidRPr="009749A6">
              <w:rPr>
                <w:rFonts w:ascii="等线" w:eastAsia="等线" w:hAnsi="等线" w:cs="等线" w:hint="eastAsia"/>
                <w:sz w:val="18"/>
                <w:szCs w:val="18"/>
              </w:rPr>
              <w:t>截至</w:t>
            </w:r>
            <w:r>
              <w:rPr>
                <w:rFonts w:ascii="等线" w:eastAsia="等线" w:hAnsi="等线" w:cs="等线" w:hint="eastAsia"/>
                <w:sz w:val="18"/>
                <w:szCs w:val="18"/>
              </w:rPr>
              <w:t>2</w:t>
            </w:r>
            <w:r>
              <w:rPr>
                <w:rFonts w:ascii="等线" w:eastAsia="等线" w:hAnsi="等线" w:cs="等线"/>
                <w:sz w:val="18"/>
                <w:szCs w:val="18"/>
              </w:rPr>
              <w:t>023</w:t>
            </w:r>
            <w:r>
              <w:rPr>
                <w:rFonts w:ascii="等线" w:eastAsia="等线" w:hAnsi="等线" w:cs="等线" w:hint="eastAsia"/>
                <w:sz w:val="18"/>
                <w:szCs w:val="18"/>
              </w:rPr>
              <w:t>年8月底</w:t>
            </w:r>
            <w:r w:rsidRPr="009749A6">
              <w:rPr>
                <w:rFonts w:ascii="等线" w:eastAsia="等线" w:hAnsi="等线" w:cs="等线" w:hint="eastAsia"/>
                <w:sz w:val="18"/>
                <w:szCs w:val="18"/>
              </w:rPr>
              <w:t>，已完成公开征集利益相关方的药品提名并针对药品征集患者端和企业端的相关药品信息收集。新阳光邀请</w:t>
            </w:r>
            <w:r w:rsidR="00AB0762">
              <w:rPr>
                <w:rFonts w:ascii="等线" w:eastAsia="等线" w:hAnsi="等线" w:cs="等线" w:hint="eastAsia"/>
                <w:sz w:val="18"/>
                <w:szCs w:val="18"/>
              </w:rPr>
              <w:t>有相关经验资质的</w:t>
            </w:r>
            <w:r w:rsidR="00AB0762" w:rsidRPr="009749A6">
              <w:rPr>
                <w:rFonts w:ascii="等线" w:eastAsia="等线" w:hAnsi="等线" w:cs="等线" w:hint="eastAsia"/>
                <w:sz w:val="18"/>
                <w:szCs w:val="18"/>
              </w:rPr>
              <w:t>高校及研究机构</w:t>
            </w:r>
            <w:r w:rsidR="00AB0762">
              <w:rPr>
                <w:rFonts w:ascii="等线" w:eastAsia="等线" w:hAnsi="等线" w:cs="等线" w:hint="eastAsia"/>
                <w:sz w:val="18"/>
                <w:szCs w:val="18"/>
              </w:rPr>
              <w:t>等</w:t>
            </w:r>
            <w:r w:rsidRPr="009749A6">
              <w:rPr>
                <w:rFonts w:ascii="等线" w:eastAsia="等线" w:hAnsi="等线" w:cs="等线" w:hint="eastAsia"/>
                <w:sz w:val="18"/>
                <w:szCs w:val="18"/>
              </w:rPr>
              <w:t>针对企业和患者端提交的</w:t>
            </w:r>
            <w:r w:rsidR="00046D25">
              <w:rPr>
                <w:rFonts w:ascii="等线" w:eastAsia="等线" w:hAnsi="等线" w:cs="等线" w:hint="eastAsia"/>
                <w:sz w:val="18"/>
                <w:szCs w:val="18"/>
              </w:rPr>
              <w:t>关于</w:t>
            </w:r>
            <w:r w:rsidRPr="009749A6">
              <w:rPr>
                <w:rFonts w:ascii="等线" w:eastAsia="等线" w:hAnsi="等线" w:cs="等线" w:hint="eastAsia"/>
                <w:sz w:val="18"/>
                <w:szCs w:val="18"/>
              </w:rPr>
              <w:t>安全性、有效性、经济性</w:t>
            </w:r>
            <w:r>
              <w:rPr>
                <w:rFonts w:ascii="等线" w:eastAsia="等线" w:hAnsi="等线" w:cs="等线" w:hint="eastAsia"/>
                <w:sz w:val="18"/>
                <w:szCs w:val="18"/>
              </w:rPr>
              <w:t>等证据材料</w:t>
            </w:r>
            <w:r w:rsidRPr="009749A6">
              <w:rPr>
                <w:rFonts w:ascii="等线" w:eastAsia="等线" w:hAnsi="等线" w:cs="等线" w:hint="eastAsia"/>
                <w:sz w:val="18"/>
                <w:szCs w:val="18"/>
              </w:rPr>
              <w:t>出具</w:t>
            </w:r>
            <w:r w:rsidR="00046D25">
              <w:rPr>
                <w:rFonts w:ascii="等线" w:eastAsia="等线" w:hAnsi="等线" w:cs="等线" w:hint="eastAsia"/>
                <w:sz w:val="18"/>
                <w:szCs w:val="18"/>
              </w:rPr>
              <w:t>HTA评审</w:t>
            </w:r>
            <w:r w:rsidRPr="009749A6">
              <w:rPr>
                <w:rFonts w:ascii="等线" w:eastAsia="等线" w:hAnsi="等线" w:cs="等线" w:hint="eastAsia"/>
                <w:sz w:val="18"/>
                <w:szCs w:val="18"/>
              </w:rPr>
              <w:t>报告。通过评估的药品将由决策委员会专家决议，确定资助药品名单。</w:t>
            </w:r>
            <w:r>
              <w:rPr>
                <w:rFonts w:ascii="等线" w:eastAsia="等线" w:hAnsi="等线" w:cs="等线" w:hint="eastAsia"/>
                <w:sz w:val="18"/>
                <w:szCs w:val="18"/>
              </w:rPr>
              <w:t>由慈善救助基金会在试点地区覆盖资助。</w:t>
            </w:r>
          </w:p>
        </w:tc>
      </w:tr>
      <w:tr w:rsidR="00047908" w:rsidTr="00646B3F">
        <w:trPr>
          <w:trHeight w:val="1721"/>
          <w:jc w:val="center"/>
        </w:trPr>
        <w:tc>
          <w:tcPr>
            <w:tcW w:w="929" w:type="pct"/>
            <w:vAlign w:val="center"/>
          </w:tcPr>
          <w:p w:rsidR="00047908" w:rsidRDefault="00047908" w:rsidP="00646B3F">
            <w:pPr>
              <w:spacing w:afterLines="50" w:after="156"/>
              <w:ind w:left="57"/>
              <w:jc w:val="center"/>
              <w:rPr>
                <w:rFonts w:ascii="等线" w:eastAsia="等线" w:hAnsi="等线" w:cs="等线"/>
                <w:b/>
                <w:sz w:val="18"/>
                <w:szCs w:val="18"/>
              </w:rPr>
            </w:pPr>
            <w:r>
              <w:rPr>
                <w:rFonts w:ascii="等线" w:eastAsia="等线" w:hAnsi="等线" w:cs="等线" w:hint="eastAsia"/>
                <w:b/>
                <w:sz w:val="18"/>
                <w:szCs w:val="18"/>
              </w:rPr>
              <w:t>项目目标</w:t>
            </w:r>
          </w:p>
        </w:tc>
        <w:tc>
          <w:tcPr>
            <w:tcW w:w="4071" w:type="pct"/>
            <w:vAlign w:val="center"/>
          </w:tcPr>
          <w:p w:rsidR="00047908" w:rsidRDefault="00047908" w:rsidP="00646B3F">
            <w:pPr>
              <w:adjustRightInd w:val="0"/>
              <w:snapToGrid w:val="0"/>
              <w:spacing w:line="360" w:lineRule="auto"/>
              <w:rPr>
                <w:rFonts w:ascii="等线" w:eastAsia="等线" w:hAnsi="等线" w:cs="等线"/>
                <w:color w:val="000000"/>
                <w:sz w:val="18"/>
                <w:szCs w:val="18"/>
              </w:rPr>
            </w:pPr>
            <w:r w:rsidRPr="00DE4A50">
              <w:rPr>
                <w:rFonts w:ascii="等线" w:eastAsia="等线" w:hAnsi="等线" w:cs="等线" w:hint="eastAsia"/>
                <w:sz w:val="18"/>
                <w:szCs w:val="18"/>
              </w:rPr>
              <w:t>项目旨在科学透明地支持扩大慈善医疗救助药物范围的资助决策，</w:t>
            </w:r>
            <w:r>
              <w:rPr>
                <w:rFonts w:ascii="等线" w:eastAsia="等线" w:hAnsi="等线" w:cs="等线" w:hint="eastAsia"/>
                <w:sz w:val="18"/>
                <w:szCs w:val="18"/>
              </w:rPr>
              <w:t>通过</w:t>
            </w:r>
            <w:r w:rsidRPr="00DE4A50">
              <w:rPr>
                <w:rFonts w:ascii="等线" w:eastAsia="等线" w:hAnsi="等线" w:cs="等线" w:hint="eastAsia"/>
                <w:sz w:val="18"/>
                <w:szCs w:val="18"/>
              </w:rPr>
              <w:t>慈善医疗救助特色的卫生技术（HTA）评估流程</w:t>
            </w:r>
            <w:r>
              <w:rPr>
                <w:rFonts w:ascii="等线" w:eastAsia="等线" w:hAnsi="等线" w:cs="等线" w:hint="eastAsia"/>
                <w:sz w:val="18"/>
                <w:szCs w:val="18"/>
              </w:rPr>
              <w:t>的试点实施</w:t>
            </w:r>
            <w:r w:rsidRPr="00DE4A50">
              <w:rPr>
                <w:rFonts w:ascii="等线" w:eastAsia="等线" w:hAnsi="等线" w:cs="等线" w:hint="eastAsia"/>
                <w:sz w:val="18"/>
                <w:szCs w:val="18"/>
              </w:rPr>
              <w:t>，将患者未被满足需求纳入慈善医疗救助试点范围并形成模式</w:t>
            </w:r>
            <w:r>
              <w:rPr>
                <w:rFonts w:ascii="等线" w:eastAsia="等线" w:hAnsi="等线" w:cs="等线" w:hint="eastAsia"/>
                <w:sz w:val="18"/>
                <w:szCs w:val="18"/>
              </w:rPr>
              <w:t>，推动决策透明化。</w:t>
            </w:r>
          </w:p>
        </w:tc>
      </w:tr>
      <w:tr w:rsidR="00047908" w:rsidTr="00646B3F">
        <w:trPr>
          <w:trHeight w:val="1705"/>
          <w:jc w:val="center"/>
        </w:trPr>
        <w:tc>
          <w:tcPr>
            <w:tcW w:w="929" w:type="pct"/>
            <w:shd w:val="clear" w:color="auto" w:fill="auto"/>
            <w:vAlign w:val="center"/>
          </w:tcPr>
          <w:p w:rsidR="00047908" w:rsidRDefault="00047908" w:rsidP="00646B3F">
            <w:pPr>
              <w:spacing w:afterLines="50" w:after="156"/>
              <w:ind w:left="57"/>
              <w:jc w:val="center"/>
              <w:rPr>
                <w:rFonts w:ascii="等线" w:eastAsia="等线" w:hAnsi="等线" w:cs="等线"/>
                <w:b/>
                <w:sz w:val="18"/>
                <w:szCs w:val="18"/>
              </w:rPr>
            </w:pPr>
            <w:r>
              <w:rPr>
                <w:rFonts w:ascii="等线" w:eastAsia="等线" w:hAnsi="等线" w:cs="等线" w:hint="eastAsia"/>
                <w:b/>
                <w:sz w:val="18"/>
                <w:szCs w:val="18"/>
              </w:rPr>
              <w:t>项目内容</w:t>
            </w:r>
          </w:p>
        </w:tc>
        <w:tc>
          <w:tcPr>
            <w:tcW w:w="4071" w:type="pct"/>
            <w:vAlign w:val="center"/>
          </w:tcPr>
          <w:p w:rsidR="00047908" w:rsidRDefault="00047908" w:rsidP="00646B3F">
            <w:pPr>
              <w:adjustRightInd w:val="0"/>
              <w:snapToGrid w:val="0"/>
              <w:spacing w:line="360" w:lineRule="auto"/>
              <w:rPr>
                <w:rFonts w:ascii="等线" w:eastAsia="等线" w:hAnsi="等线" w:cs="等线"/>
                <w:color w:val="000000"/>
                <w:sz w:val="18"/>
                <w:szCs w:val="18"/>
              </w:rPr>
            </w:pPr>
            <w:r>
              <w:rPr>
                <w:rFonts w:ascii="等线" w:eastAsia="等线" w:hAnsi="等线" w:cs="等线" w:hint="eastAsia"/>
                <w:sz w:val="18"/>
                <w:szCs w:val="18"/>
              </w:rPr>
              <w:t>针对通过遴选的药品，开展针对患者端、企业端等相关证据材料卫生技术评估工作</w:t>
            </w:r>
          </w:p>
        </w:tc>
      </w:tr>
      <w:tr w:rsidR="00047908" w:rsidTr="00646B3F">
        <w:trPr>
          <w:trHeight w:val="1219"/>
          <w:jc w:val="center"/>
        </w:trPr>
        <w:tc>
          <w:tcPr>
            <w:tcW w:w="929" w:type="pct"/>
            <w:vAlign w:val="center"/>
          </w:tcPr>
          <w:p w:rsidR="00047908" w:rsidRDefault="00047908" w:rsidP="00646B3F">
            <w:pPr>
              <w:spacing w:afterLines="50" w:after="156"/>
              <w:ind w:left="57"/>
              <w:jc w:val="center"/>
              <w:rPr>
                <w:rFonts w:ascii="等线" w:eastAsia="等线" w:hAnsi="等线" w:cs="等线"/>
                <w:b/>
                <w:sz w:val="18"/>
                <w:szCs w:val="18"/>
              </w:rPr>
            </w:pPr>
            <w:r>
              <w:rPr>
                <w:rFonts w:ascii="等线" w:eastAsia="等线" w:hAnsi="等线" w:cs="等线" w:hint="eastAsia"/>
                <w:b/>
                <w:sz w:val="18"/>
                <w:szCs w:val="18"/>
              </w:rPr>
              <w:t>项目交付物</w:t>
            </w:r>
          </w:p>
        </w:tc>
        <w:tc>
          <w:tcPr>
            <w:tcW w:w="4071" w:type="pct"/>
            <w:vAlign w:val="center"/>
          </w:tcPr>
          <w:p w:rsidR="00047908" w:rsidRPr="00046D25" w:rsidRDefault="00047908" w:rsidP="00046D25">
            <w:pPr>
              <w:widowControl/>
              <w:rPr>
                <w:rFonts w:ascii="等线" w:eastAsia="等线" w:hAnsi="等线" w:cs="等线"/>
                <w:sz w:val="18"/>
                <w:szCs w:val="18"/>
              </w:rPr>
            </w:pPr>
            <w:r w:rsidRPr="00046D25">
              <w:rPr>
                <w:rFonts w:ascii="等线" w:eastAsia="等线" w:hAnsi="等线" w:cs="等线" w:hint="eastAsia"/>
                <w:sz w:val="18"/>
                <w:szCs w:val="18"/>
              </w:rPr>
              <w:t>1份药物评审报告，1份简版报告</w:t>
            </w:r>
            <w:r w:rsidR="00AB0762" w:rsidRPr="00046D25">
              <w:rPr>
                <w:rFonts w:ascii="等线" w:eastAsia="等线" w:hAnsi="等线" w:cs="等线" w:hint="eastAsia"/>
                <w:sz w:val="18"/>
                <w:szCs w:val="18"/>
              </w:rPr>
              <w:t>或重要内容</w:t>
            </w:r>
            <w:r w:rsidRPr="00046D25">
              <w:rPr>
                <w:rFonts w:ascii="等线" w:eastAsia="等线" w:hAnsi="等线" w:cs="等线" w:hint="eastAsia"/>
                <w:sz w:val="18"/>
                <w:szCs w:val="18"/>
              </w:rPr>
              <w:t>摘要</w:t>
            </w:r>
            <w:r w:rsidR="00AB0762" w:rsidRPr="00046D25">
              <w:rPr>
                <w:rFonts w:ascii="等线" w:eastAsia="等线" w:hAnsi="等线" w:cs="等线" w:hint="eastAsia"/>
                <w:sz w:val="18"/>
                <w:szCs w:val="18"/>
              </w:rPr>
              <w:t>（简洁易懂，</w:t>
            </w:r>
            <w:r w:rsidRPr="00046D25">
              <w:rPr>
                <w:rFonts w:ascii="等线" w:eastAsia="等线" w:hAnsi="等线" w:cs="等线" w:hint="eastAsia"/>
                <w:sz w:val="18"/>
                <w:szCs w:val="18"/>
              </w:rPr>
              <w:t>针对公众）</w:t>
            </w:r>
          </w:p>
        </w:tc>
      </w:tr>
      <w:tr w:rsidR="00047908" w:rsidTr="00646B3F">
        <w:trPr>
          <w:trHeight w:val="1573"/>
          <w:jc w:val="center"/>
        </w:trPr>
        <w:tc>
          <w:tcPr>
            <w:tcW w:w="929" w:type="pct"/>
            <w:vAlign w:val="center"/>
          </w:tcPr>
          <w:p w:rsidR="00047908" w:rsidRDefault="00047908" w:rsidP="00646B3F">
            <w:pPr>
              <w:spacing w:afterLines="50" w:after="156"/>
              <w:ind w:left="57"/>
              <w:jc w:val="center"/>
              <w:rPr>
                <w:rFonts w:ascii="等线" w:eastAsia="等线" w:hAnsi="等线" w:cs="等线"/>
                <w:b/>
                <w:sz w:val="18"/>
                <w:szCs w:val="18"/>
              </w:rPr>
            </w:pPr>
            <w:r>
              <w:rPr>
                <w:rFonts w:ascii="等线" w:eastAsia="等线" w:hAnsi="等线" w:cs="等线" w:hint="eastAsia"/>
                <w:b/>
                <w:sz w:val="18"/>
                <w:szCs w:val="18"/>
              </w:rPr>
              <w:lastRenderedPageBreak/>
              <w:t>项目周期</w:t>
            </w:r>
          </w:p>
        </w:tc>
        <w:tc>
          <w:tcPr>
            <w:tcW w:w="4071" w:type="pct"/>
            <w:vAlign w:val="center"/>
          </w:tcPr>
          <w:p w:rsidR="00047908" w:rsidRPr="001D6D92" w:rsidRDefault="00047908" w:rsidP="00047908">
            <w:pPr>
              <w:pStyle w:val="aa"/>
              <w:numPr>
                <w:ilvl w:val="0"/>
                <w:numId w:val="2"/>
              </w:numPr>
              <w:ind w:firstLineChars="0"/>
              <w:contextualSpacing/>
              <w:rPr>
                <w:rFonts w:ascii="等线" w:eastAsia="等线" w:hAnsi="等线" w:cs="等线"/>
                <w:color w:val="000000"/>
                <w:sz w:val="18"/>
                <w:szCs w:val="18"/>
              </w:rPr>
            </w:pPr>
            <w:r>
              <w:rPr>
                <w:rFonts w:ascii="等线" w:eastAsia="等线" w:hAnsi="等线" w:cs="等线" w:hint="eastAsia"/>
                <w:color w:val="000000"/>
                <w:sz w:val="18"/>
                <w:szCs w:val="18"/>
              </w:rPr>
              <w:t>药物评审方案设计及筹备：</w:t>
            </w:r>
            <w:r w:rsidRPr="001D6D92">
              <w:rPr>
                <w:rFonts w:ascii="等线" w:eastAsia="等线" w:hAnsi="等线" w:cs="等线" w:hint="eastAsia"/>
                <w:color w:val="000000"/>
                <w:sz w:val="18"/>
                <w:szCs w:val="18"/>
              </w:rPr>
              <w:t>202</w:t>
            </w:r>
            <w:r w:rsidRPr="001D6D92">
              <w:rPr>
                <w:rFonts w:ascii="等线" w:eastAsia="等线" w:hAnsi="等线" w:cs="等线"/>
                <w:color w:val="000000"/>
                <w:sz w:val="18"/>
                <w:szCs w:val="18"/>
              </w:rPr>
              <w:t>3</w:t>
            </w:r>
            <w:r w:rsidRPr="001D6D92">
              <w:rPr>
                <w:rFonts w:ascii="等线" w:eastAsia="等线" w:hAnsi="等线" w:cs="等线" w:hint="eastAsia"/>
                <w:color w:val="000000"/>
                <w:sz w:val="18"/>
                <w:szCs w:val="18"/>
              </w:rPr>
              <w:t>年</w:t>
            </w:r>
            <w:r w:rsidRPr="001D6D92">
              <w:rPr>
                <w:rFonts w:ascii="等线" w:eastAsia="等线" w:hAnsi="等线" w:cs="等线"/>
                <w:color w:val="000000"/>
                <w:sz w:val="18"/>
                <w:szCs w:val="18"/>
              </w:rPr>
              <w:t>9</w:t>
            </w:r>
            <w:r w:rsidRPr="001D6D92">
              <w:rPr>
                <w:rFonts w:ascii="等线" w:eastAsia="等线" w:hAnsi="等线" w:cs="等线" w:hint="eastAsia"/>
                <w:color w:val="000000"/>
                <w:sz w:val="18"/>
                <w:szCs w:val="18"/>
              </w:rPr>
              <w:t>月</w:t>
            </w:r>
            <w:r w:rsidR="001D6D92" w:rsidRPr="001D6D92">
              <w:rPr>
                <w:rFonts w:ascii="等线" w:eastAsia="等线" w:hAnsi="等线" w:cs="等线"/>
                <w:color w:val="000000"/>
                <w:sz w:val="18"/>
                <w:szCs w:val="18"/>
              </w:rPr>
              <w:t>31</w:t>
            </w:r>
            <w:bookmarkStart w:id="0" w:name="_GoBack"/>
            <w:bookmarkEnd w:id="0"/>
            <w:r w:rsidRPr="001D6D92">
              <w:rPr>
                <w:rFonts w:ascii="等线" w:eastAsia="等线" w:hAnsi="等线" w:cs="等线" w:hint="eastAsia"/>
                <w:color w:val="000000"/>
                <w:sz w:val="18"/>
                <w:szCs w:val="18"/>
              </w:rPr>
              <w:t>日前</w:t>
            </w:r>
          </w:p>
          <w:p w:rsidR="00047908" w:rsidRPr="00C63781" w:rsidRDefault="00047908" w:rsidP="001D6D92">
            <w:pPr>
              <w:pStyle w:val="aa"/>
              <w:numPr>
                <w:ilvl w:val="0"/>
                <w:numId w:val="2"/>
              </w:numPr>
              <w:ind w:firstLineChars="0"/>
              <w:contextualSpacing/>
              <w:rPr>
                <w:rFonts w:ascii="等线" w:eastAsia="等线" w:hAnsi="等线" w:cs="等线"/>
                <w:color w:val="000000"/>
                <w:sz w:val="18"/>
                <w:szCs w:val="18"/>
              </w:rPr>
            </w:pPr>
            <w:r w:rsidRPr="001D6D92">
              <w:rPr>
                <w:rFonts w:ascii="等线" w:eastAsia="等线" w:hAnsi="等线" w:cs="等线" w:hint="eastAsia"/>
                <w:color w:val="000000"/>
                <w:sz w:val="18"/>
                <w:szCs w:val="18"/>
              </w:rPr>
              <w:t>项目开展：20</w:t>
            </w:r>
            <w:r w:rsidRPr="001D6D92">
              <w:rPr>
                <w:rFonts w:ascii="等线" w:eastAsia="等线" w:hAnsi="等线" w:cs="等线"/>
                <w:color w:val="000000"/>
                <w:sz w:val="18"/>
                <w:szCs w:val="18"/>
              </w:rPr>
              <w:t>23</w:t>
            </w:r>
            <w:r w:rsidRPr="001D6D92">
              <w:rPr>
                <w:rFonts w:ascii="等线" w:eastAsia="等线" w:hAnsi="等线" w:cs="等线" w:hint="eastAsia"/>
                <w:color w:val="000000"/>
                <w:sz w:val="18"/>
                <w:szCs w:val="18"/>
              </w:rPr>
              <w:t>年</w:t>
            </w:r>
            <w:r w:rsidRPr="001D6D92">
              <w:rPr>
                <w:rFonts w:ascii="等线" w:eastAsia="等线" w:hAnsi="等线" w:cs="等线"/>
                <w:color w:val="000000"/>
                <w:sz w:val="18"/>
                <w:szCs w:val="18"/>
              </w:rPr>
              <w:t>9</w:t>
            </w:r>
            <w:r w:rsidRPr="001D6D92">
              <w:rPr>
                <w:rFonts w:ascii="等线" w:eastAsia="等线" w:hAnsi="等线" w:cs="等线" w:hint="eastAsia"/>
                <w:color w:val="000000"/>
                <w:sz w:val="18"/>
                <w:szCs w:val="18"/>
              </w:rPr>
              <w:t>月</w:t>
            </w:r>
            <w:r w:rsidR="001D6D92" w:rsidRPr="001D6D92">
              <w:rPr>
                <w:rFonts w:ascii="等线" w:eastAsia="等线" w:hAnsi="等线" w:cs="等线"/>
                <w:color w:val="000000"/>
                <w:sz w:val="18"/>
                <w:szCs w:val="18"/>
              </w:rPr>
              <w:t>31</w:t>
            </w:r>
            <w:r w:rsidRPr="001D6D92">
              <w:rPr>
                <w:rFonts w:ascii="等线" w:eastAsia="等线" w:hAnsi="等线" w:cs="等线" w:hint="eastAsia"/>
                <w:color w:val="000000"/>
                <w:sz w:val="18"/>
                <w:szCs w:val="18"/>
              </w:rPr>
              <w:t>日</w:t>
            </w:r>
            <w:r w:rsidRPr="001D6D92">
              <w:rPr>
                <w:rFonts w:ascii="等线" w:eastAsia="等线" w:hAnsi="等线" w:cs="等线"/>
                <w:color w:val="000000"/>
                <w:sz w:val="18"/>
                <w:szCs w:val="18"/>
              </w:rPr>
              <w:t>-</w:t>
            </w:r>
            <w:r w:rsidR="001D6D92" w:rsidRPr="001D6D92">
              <w:rPr>
                <w:rFonts w:ascii="等线" w:eastAsia="等线" w:hAnsi="等线" w:cs="等线"/>
                <w:color w:val="000000"/>
                <w:sz w:val="18"/>
                <w:szCs w:val="18"/>
              </w:rPr>
              <w:t>11</w:t>
            </w:r>
            <w:r w:rsidRPr="001D6D92">
              <w:rPr>
                <w:rFonts w:ascii="等线" w:eastAsia="等线" w:hAnsi="等线" w:cs="等线" w:hint="eastAsia"/>
                <w:color w:val="000000"/>
                <w:sz w:val="18"/>
                <w:szCs w:val="18"/>
              </w:rPr>
              <w:t>月</w:t>
            </w:r>
            <w:r w:rsidR="001D6D92" w:rsidRPr="001D6D92">
              <w:rPr>
                <w:rFonts w:ascii="等线" w:eastAsia="等线" w:hAnsi="等线" w:cs="等线"/>
                <w:color w:val="000000"/>
                <w:sz w:val="18"/>
                <w:szCs w:val="18"/>
              </w:rPr>
              <w:t>15</w:t>
            </w:r>
            <w:r w:rsidRPr="001D6D92">
              <w:rPr>
                <w:rFonts w:ascii="等线" w:eastAsia="等线" w:hAnsi="等线" w:cs="等线" w:hint="eastAsia"/>
                <w:color w:val="000000"/>
                <w:sz w:val="18"/>
                <w:szCs w:val="18"/>
              </w:rPr>
              <w:t>日</w:t>
            </w:r>
          </w:p>
        </w:tc>
      </w:tr>
      <w:tr w:rsidR="00047908" w:rsidTr="00646B3F">
        <w:trPr>
          <w:trHeight w:val="2098"/>
          <w:jc w:val="center"/>
        </w:trPr>
        <w:tc>
          <w:tcPr>
            <w:tcW w:w="929" w:type="pct"/>
            <w:vAlign w:val="center"/>
          </w:tcPr>
          <w:p w:rsidR="00047908" w:rsidRDefault="00047908" w:rsidP="00646B3F">
            <w:pPr>
              <w:spacing w:afterLines="50" w:after="156"/>
              <w:ind w:left="57"/>
              <w:jc w:val="center"/>
              <w:rPr>
                <w:rFonts w:ascii="等线" w:eastAsia="等线" w:hAnsi="等线" w:cs="等线"/>
                <w:b/>
                <w:sz w:val="18"/>
                <w:szCs w:val="18"/>
              </w:rPr>
            </w:pPr>
            <w:r>
              <w:rPr>
                <w:rFonts w:ascii="等线" w:eastAsia="等线" w:hAnsi="等线" w:cs="等线" w:hint="eastAsia"/>
                <w:b/>
                <w:sz w:val="18"/>
                <w:szCs w:val="18"/>
              </w:rPr>
              <w:t>对项目合作方的资质要求</w:t>
            </w:r>
          </w:p>
        </w:tc>
        <w:tc>
          <w:tcPr>
            <w:tcW w:w="4071" w:type="pct"/>
            <w:vAlign w:val="center"/>
          </w:tcPr>
          <w:p w:rsidR="00047908" w:rsidRDefault="00047908" w:rsidP="00646B3F">
            <w:pPr>
              <w:spacing w:afterLines="50" w:after="156"/>
              <w:rPr>
                <w:rFonts w:ascii="等线" w:eastAsia="等线" w:hAnsi="等线" w:cs="等线"/>
                <w:b/>
                <w:sz w:val="18"/>
                <w:szCs w:val="18"/>
              </w:rPr>
            </w:pPr>
            <w:r>
              <w:rPr>
                <w:rFonts w:ascii="等线" w:eastAsia="等线" w:hAnsi="等线" w:cs="等线" w:hint="eastAsia"/>
                <w:b/>
                <w:sz w:val="18"/>
                <w:szCs w:val="18"/>
              </w:rPr>
              <w:t>相关领域经验</w:t>
            </w:r>
          </w:p>
          <w:p w:rsidR="00047908" w:rsidRDefault="00047908" w:rsidP="00646B3F">
            <w:pPr>
              <w:spacing w:afterLines="50" w:after="156"/>
              <w:rPr>
                <w:rFonts w:ascii="等线" w:eastAsia="等线" w:hAnsi="等线" w:cs="等线"/>
                <w:color w:val="000000"/>
                <w:sz w:val="18"/>
                <w:szCs w:val="18"/>
              </w:rPr>
            </w:pPr>
            <w:r>
              <w:rPr>
                <w:rFonts w:ascii="等线" w:eastAsia="等线" w:hAnsi="等线" w:cs="等线" w:hint="eastAsia"/>
                <w:color w:val="000000"/>
                <w:sz w:val="18"/>
                <w:szCs w:val="18"/>
              </w:rPr>
              <w:t>有卫生技术评估、药物经济学评价等经验。</w:t>
            </w:r>
          </w:p>
          <w:p w:rsidR="00047908" w:rsidRDefault="00047908" w:rsidP="00646B3F">
            <w:pPr>
              <w:spacing w:afterLines="50" w:after="156"/>
              <w:rPr>
                <w:rFonts w:ascii="等线" w:eastAsia="等线" w:hAnsi="等线" w:cs="等线"/>
                <w:b/>
                <w:sz w:val="18"/>
                <w:szCs w:val="18"/>
              </w:rPr>
            </w:pPr>
            <w:r>
              <w:rPr>
                <w:rFonts w:ascii="等线" w:eastAsia="等线" w:hAnsi="等线" w:cs="等线" w:hint="eastAsia"/>
                <w:b/>
                <w:sz w:val="18"/>
                <w:szCs w:val="18"/>
              </w:rPr>
              <w:t>稳定的执行团队</w:t>
            </w:r>
          </w:p>
          <w:p w:rsidR="00047908" w:rsidRDefault="00047908" w:rsidP="00047908">
            <w:pPr>
              <w:pStyle w:val="aa"/>
              <w:numPr>
                <w:ilvl w:val="0"/>
                <w:numId w:val="2"/>
              </w:numPr>
              <w:spacing w:afterLines="50" w:after="156"/>
              <w:ind w:firstLineChars="0"/>
              <w:contextualSpacing/>
              <w:rPr>
                <w:rFonts w:ascii="等线" w:eastAsia="等线" w:hAnsi="等线" w:cs="等线"/>
                <w:sz w:val="18"/>
                <w:szCs w:val="18"/>
              </w:rPr>
            </w:pPr>
            <w:r>
              <w:rPr>
                <w:rFonts w:ascii="等线" w:eastAsia="等线" w:hAnsi="等线" w:cs="等线" w:hint="eastAsia"/>
                <w:sz w:val="18"/>
                <w:szCs w:val="18"/>
              </w:rPr>
              <w:t>为项目提供专属团队，与项目委托</w:t>
            </w:r>
            <w:proofErr w:type="gramStart"/>
            <w:r>
              <w:rPr>
                <w:rFonts w:ascii="等线" w:eastAsia="等线" w:hAnsi="等线" w:cs="等线" w:hint="eastAsia"/>
                <w:sz w:val="18"/>
                <w:szCs w:val="18"/>
              </w:rPr>
              <w:t>方保持</w:t>
            </w:r>
            <w:proofErr w:type="gramEnd"/>
            <w:r>
              <w:rPr>
                <w:rFonts w:ascii="等线" w:eastAsia="等线" w:hAnsi="等线" w:cs="等线" w:hint="eastAsia"/>
                <w:sz w:val="18"/>
                <w:szCs w:val="18"/>
              </w:rPr>
              <w:t>日常工作沟通和紧密合作；</w:t>
            </w:r>
          </w:p>
          <w:p w:rsidR="00047908" w:rsidRDefault="00047908" w:rsidP="00047908">
            <w:pPr>
              <w:pStyle w:val="aa"/>
              <w:numPr>
                <w:ilvl w:val="0"/>
                <w:numId w:val="2"/>
              </w:numPr>
              <w:spacing w:afterLines="50" w:after="156"/>
              <w:ind w:firstLineChars="0"/>
              <w:contextualSpacing/>
              <w:rPr>
                <w:rFonts w:ascii="等线" w:eastAsia="等线" w:hAnsi="等线" w:cs="等线"/>
                <w:sz w:val="18"/>
                <w:szCs w:val="18"/>
              </w:rPr>
            </w:pPr>
            <w:r>
              <w:rPr>
                <w:rFonts w:ascii="等线" w:eastAsia="等线" w:hAnsi="等线" w:cs="等线" w:hint="eastAsia"/>
                <w:sz w:val="18"/>
                <w:szCs w:val="18"/>
              </w:rPr>
              <w:t>项目管理经验较强，可以在指定时间完成委托方的项目要求；</w:t>
            </w:r>
          </w:p>
          <w:p w:rsidR="00047908" w:rsidRDefault="00047908" w:rsidP="00047908">
            <w:pPr>
              <w:pStyle w:val="aa"/>
              <w:numPr>
                <w:ilvl w:val="0"/>
                <w:numId w:val="2"/>
              </w:numPr>
              <w:spacing w:afterLines="50" w:after="156"/>
              <w:ind w:firstLineChars="0"/>
              <w:contextualSpacing/>
              <w:rPr>
                <w:rFonts w:ascii="等线" w:eastAsia="等线" w:hAnsi="等线" w:cs="等线"/>
                <w:sz w:val="18"/>
                <w:szCs w:val="18"/>
              </w:rPr>
            </w:pPr>
            <w:r>
              <w:rPr>
                <w:rFonts w:ascii="等线" w:eastAsia="等线" w:hAnsi="等线" w:cs="等线" w:hint="eastAsia"/>
                <w:sz w:val="18"/>
                <w:szCs w:val="18"/>
              </w:rPr>
              <w:t>团队成员有相关项目执行经验。</w:t>
            </w:r>
          </w:p>
        </w:tc>
      </w:tr>
      <w:tr w:rsidR="00047908" w:rsidTr="00646B3F">
        <w:trPr>
          <w:trHeight w:val="2324"/>
          <w:jc w:val="center"/>
        </w:trPr>
        <w:tc>
          <w:tcPr>
            <w:tcW w:w="929" w:type="pct"/>
            <w:vAlign w:val="center"/>
          </w:tcPr>
          <w:p w:rsidR="00047908" w:rsidRDefault="00047908" w:rsidP="00646B3F">
            <w:pPr>
              <w:spacing w:afterLines="50" w:after="156"/>
              <w:ind w:left="57"/>
              <w:jc w:val="center"/>
              <w:rPr>
                <w:rFonts w:ascii="等线" w:eastAsia="等线" w:hAnsi="等线" w:cs="等线"/>
                <w:b/>
                <w:sz w:val="18"/>
                <w:szCs w:val="18"/>
              </w:rPr>
            </w:pPr>
            <w:r>
              <w:rPr>
                <w:rFonts w:ascii="等线" w:eastAsia="等线" w:hAnsi="等线" w:cs="等线" w:hint="eastAsia"/>
                <w:b/>
                <w:sz w:val="18"/>
                <w:szCs w:val="18"/>
              </w:rPr>
              <w:t>对项目计划书的要求</w:t>
            </w:r>
          </w:p>
        </w:tc>
        <w:tc>
          <w:tcPr>
            <w:tcW w:w="4071" w:type="pct"/>
            <w:vAlign w:val="center"/>
          </w:tcPr>
          <w:p w:rsidR="00047908" w:rsidRDefault="00047908" w:rsidP="00646B3F">
            <w:pPr>
              <w:spacing w:afterLines="50" w:after="156"/>
              <w:rPr>
                <w:rFonts w:ascii="等线" w:eastAsia="等线" w:hAnsi="等线" w:cs="等线"/>
                <w:sz w:val="18"/>
                <w:szCs w:val="18"/>
              </w:rPr>
            </w:pPr>
            <w:r>
              <w:rPr>
                <w:rFonts w:ascii="等线" w:eastAsia="等线" w:hAnsi="等线" w:cs="等线" w:hint="eastAsia"/>
                <w:sz w:val="18"/>
                <w:szCs w:val="18"/>
              </w:rPr>
              <w:t>根据以上项目需求，烦请贵方的项目计划书包括以下内容：</w:t>
            </w:r>
          </w:p>
          <w:p w:rsidR="00047908" w:rsidRDefault="00047908" w:rsidP="00047908">
            <w:pPr>
              <w:pStyle w:val="aa"/>
              <w:numPr>
                <w:ilvl w:val="0"/>
                <w:numId w:val="2"/>
              </w:numPr>
              <w:spacing w:afterLines="50" w:after="156"/>
              <w:ind w:firstLineChars="0"/>
              <w:contextualSpacing/>
              <w:rPr>
                <w:rFonts w:ascii="等线" w:eastAsia="等线" w:hAnsi="等线" w:cs="等线"/>
                <w:sz w:val="18"/>
                <w:szCs w:val="18"/>
              </w:rPr>
            </w:pPr>
            <w:r>
              <w:rPr>
                <w:rFonts w:ascii="等线" w:eastAsia="等线" w:hAnsi="等线" w:cs="等线" w:hint="eastAsia"/>
                <w:sz w:val="18"/>
                <w:szCs w:val="18"/>
              </w:rPr>
              <w:t>对项目需求的理解</w:t>
            </w:r>
          </w:p>
          <w:p w:rsidR="00047908" w:rsidRDefault="00047908" w:rsidP="00047908">
            <w:pPr>
              <w:pStyle w:val="aa"/>
              <w:numPr>
                <w:ilvl w:val="0"/>
                <w:numId w:val="2"/>
              </w:numPr>
              <w:spacing w:afterLines="50" w:after="156"/>
              <w:ind w:firstLineChars="0"/>
              <w:contextualSpacing/>
              <w:rPr>
                <w:rFonts w:ascii="等线" w:eastAsia="等线" w:hAnsi="等线" w:cs="等线"/>
                <w:sz w:val="18"/>
                <w:szCs w:val="18"/>
              </w:rPr>
            </w:pPr>
            <w:r>
              <w:rPr>
                <w:rFonts w:ascii="等线" w:eastAsia="等线" w:hAnsi="等线" w:cs="等线" w:hint="eastAsia"/>
                <w:sz w:val="18"/>
                <w:szCs w:val="18"/>
              </w:rPr>
              <w:t>项目目标、内容、方法、实施方案、质量控制措施、时间安排和具体交付物</w:t>
            </w:r>
          </w:p>
          <w:p w:rsidR="00047908" w:rsidRDefault="00047908" w:rsidP="00047908">
            <w:pPr>
              <w:pStyle w:val="aa"/>
              <w:numPr>
                <w:ilvl w:val="0"/>
                <w:numId w:val="2"/>
              </w:numPr>
              <w:spacing w:afterLines="50" w:after="156"/>
              <w:ind w:firstLineChars="0"/>
              <w:contextualSpacing/>
              <w:rPr>
                <w:rFonts w:ascii="等线" w:eastAsia="等线" w:hAnsi="等线" w:cs="等线"/>
                <w:sz w:val="18"/>
                <w:szCs w:val="18"/>
              </w:rPr>
            </w:pPr>
            <w:r>
              <w:rPr>
                <w:rFonts w:ascii="等线" w:eastAsia="等线" w:hAnsi="等线" w:cs="等线" w:hint="eastAsia"/>
                <w:sz w:val="18"/>
                <w:szCs w:val="18"/>
              </w:rPr>
              <w:t>项目报价</w:t>
            </w:r>
          </w:p>
          <w:p w:rsidR="00047908" w:rsidRDefault="00047908" w:rsidP="00047908">
            <w:pPr>
              <w:pStyle w:val="aa"/>
              <w:numPr>
                <w:ilvl w:val="0"/>
                <w:numId w:val="2"/>
              </w:numPr>
              <w:spacing w:afterLines="50" w:after="156"/>
              <w:ind w:firstLineChars="0"/>
              <w:contextualSpacing/>
              <w:rPr>
                <w:rFonts w:ascii="等线" w:eastAsia="等线" w:hAnsi="等线" w:cs="等线"/>
                <w:sz w:val="18"/>
                <w:szCs w:val="18"/>
              </w:rPr>
            </w:pPr>
            <w:r>
              <w:rPr>
                <w:rFonts w:ascii="等线" w:eastAsia="等线" w:hAnsi="等线" w:cs="等线" w:hint="eastAsia"/>
                <w:sz w:val="18"/>
                <w:szCs w:val="18"/>
              </w:rPr>
              <w:t>项目团队情况</w:t>
            </w:r>
          </w:p>
          <w:p w:rsidR="00047908" w:rsidRDefault="00047908" w:rsidP="00047908">
            <w:pPr>
              <w:pStyle w:val="aa"/>
              <w:numPr>
                <w:ilvl w:val="0"/>
                <w:numId w:val="2"/>
              </w:numPr>
              <w:spacing w:afterLines="50" w:after="156"/>
              <w:ind w:firstLineChars="0"/>
              <w:contextualSpacing/>
              <w:rPr>
                <w:rFonts w:ascii="等线" w:eastAsia="等线" w:hAnsi="等线" w:cs="等线"/>
                <w:sz w:val="18"/>
                <w:szCs w:val="18"/>
              </w:rPr>
            </w:pPr>
            <w:r>
              <w:rPr>
                <w:rFonts w:ascii="等线" w:eastAsia="等线" w:hAnsi="等线" w:cs="等线" w:hint="eastAsia"/>
                <w:sz w:val="18"/>
                <w:szCs w:val="18"/>
              </w:rPr>
              <w:t>相关项目经验</w:t>
            </w:r>
          </w:p>
          <w:p w:rsidR="00047908" w:rsidRDefault="00047908" w:rsidP="00047908">
            <w:pPr>
              <w:pStyle w:val="aa"/>
              <w:numPr>
                <w:ilvl w:val="0"/>
                <w:numId w:val="2"/>
              </w:numPr>
              <w:spacing w:afterLines="50" w:after="156"/>
              <w:ind w:firstLineChars="0"/>
              <w:contextualSpacing/>
              <w:rPr>
                <w:rFonts w:ascii="等线" w:eastAsia="等线" w:hAnsi="等线" w:cs="等线"/>
                <w:sz w:val="18"/>
                <w:szCs w:val="18"/>
              </w:rPr>
            </w:pPr>
            <w:r>
              <w:rPr>
                <w:rFonts w:ascii="等线" w:eastAsia="等线" w:hAnsi="等线" w:cs="等线" w:hint="eastAsia"/>
                <w:sz w:val="18"/>
                <w:szCs w:val="18"/>
              </w:rPr>
              <w:t>对项目的其他建议</w:t>
            </w:r>
          </w:p>
        </w:tc>
      </w:tr>
      <w:tr w:rsidR="00047908" w:rsidTr="00646B3F">
        <w:trPr>
          <w:trHeight w:val="723"/>
          <w:jc w:val="center"/>
        </w:trPr>
        <w:tc>
          <w:tcPr>
            <w:tcW w:w="929" w:type="pct"/>
            <w:vAlign w:val="center"/>
          </w:tcPr>
          <w:p w:rsidR="00047908" w:rsidRDefault="00047908" w:rsidP="00646B3F">
            <w:pPr>
              <w:spacing w:afterLines="50" w:after="156"/>
              <w:ind w:left="57"/>
              <w:jc w:val="center"/>
              <w:rPr>
                <w:rFonts w:ascii="等线" w:eastAsia="等线" w:hAnsi="等线" w:cs="等线"/>
                <w:b/>
                <w:sz w:val="18"/>
                <w:szCs w:val="18"/>
              </w:rPr>
            </w:pPr>
            <w:r>
              <w:rPr>
                <w:rFonts w:ascii="等线" w:eastAsia="等线" w:hAnsi="等线" w:cs="等线" w:hint="eastAsia"/>
                <w:b/>
                <w:sz w:val="18"/>
                <w:szCs w:val="18"/>
              </w:rPr>
              <w:t>项目评审流程</w:t>
            </w:r>
          </w:p>
        </w:tc>
        <w:tc>
          <w:tcPr>
            <w:tcW w:w="4071" w:type="pct"/>
            <w:vAlign w:val="center"/>
          </w:tcPr>
          <w:p w:rsidR="00047908" w:rsidRDefault="00047908" w:rsidP="00047908">
            <w:pPr>
              <w:pStyle w:val="aa"/>
              <w:numPr>
                <w:ilvl w:val="0"/>
                <w:numId w:val="2"/>
              </w:numPr>
              <w:spacing w:afterLines="50" w:after="156"/>
              <w:ind w:left="350" w:firstLineChars="0" w:hanging="357"/>
              <w:contextualSpacing/>
              <w:rPr>
                <w:rFonts w:ascii="等线" w:eastAsia="等线" w:hAnsi="等线" w:cs="等线"/>
                <w:sz w:val="18"/>
                <w:szCs w:val="18"/>
              </w:rPr>
            </w:pPr>
            <w:r>
              <w:rPr>
                <w:rFonts w:ascii="等线" w:eastAsia="等线" w:hAnsi="等线" w:cs="等线" w:hint="eastAsia"/>
                <w:sz w:val="18"/>
                <w:szCs w:val="18"/>
              </w:rPr>
              <w:t>本项目将公开招标，并根据应标情况开展项目评标（有效投标单位超过两家）或者竞争性谈判（有效投标单位小于三家）。</w:t>
            </w:r>
          </w:p>
          <w:p w:rsidR="00047908" w:rsidRDefault="00047908" w:rsidP="00047908">
            <w:pPr>
              <w:pStyle w:val="aa"/>
              <w:numPr>
                <w:ilvl w:val="0"/>
                <w:numId w:val="2"/>
              </w:numPr>
              <w:spacing w:afterLines="50" w:after="156"/>
              <w:ind w:left="350" w:firstLineChars="0" w:hanging="357"/>
              <w:contextualSpacing/>
              <w:rPr>
                <w:rFonts w:ascii="等线" w:eastAsia="等线" w:hAnsi="等线" w:cs="等线"/>
                <w:sz w:val="18"/>
                <w:szCs w:val="18"/>
              </w:rPr>
            </w:pPr>
            <w:r>
              <w:rPr>
                <w:rFonts w:ascii="等线" w:eastAsia="等线" w:hAnsi="等线" w:cs="等线" w:hint="eastAsia"/>
                <w:sz w:val="18"/>
                <w:szCs w:val="18"/>
              </w:rPr>
              <w:t>评标或竞争性谈判将由评标/谈判专家委员根据相关规定开展，并在评审结束之日起三个工作日内审定中标单位。</w:t>
            </w:r>
          </w:p>
          <w:p w:rsidR="00047908" w:rsidRDefault="00047908" w:rsidP="00047908">
            <w:pPr>
              <w:pStyle w:val="aa"/>
              <w:numPr>
                <w:ilvl w:val="0"/>
                <w:numId w:val="2"/>
              </w:numPr>
              <w:spacing w:afterLines="50" w:after="156"/>
              <w:ind w:left="350" w:firstLineChars="0" w:hanging="357"/>
              <w:contextualSpacing/>
              <w:rPr>
                <w:rFonts w:ascii="等线" w:eastAsia="等线" w:hAnsi="等线" w:cs="等线"/>
                <w:sz w:val="18"/>
                <w:szCs w:val="18"/>
              </w:rPr>
            </w:pPr>
            <w:r>
              <w:rPr>
                <w:rFonts w:ascii="等线" w:eastAsia="等线" w:hAnsi="等线" w:cs="等线" w:hint="eastAsia"/>
                <w:sz w:val="18"/>
                <w:szCs w:val="18"/>
              </w:rPr>
              <w:t>采购结果公示将由北京新阳光慈善基金会的官方网站上统一发布。</w:t>
            </w:r>
          </w:p>
        </w:tc>
      </w:tr>
      <w:tr w:rsidR="00047908" w:rsidTr="00646B3F">
        <w:trPr>
          <w:trHeight w:val="1020"/>
          <w:jc w:val="center"/>
        </w:trPr>
        <w:tc>
          <w:tcPr>
            <w:tcW w:w="929" w:type="pct"/>
            <w:vAlign w:val="center"/>
          </w:tcPr>
          <w:p w:rsidR="00047908" w:rsidRDefault="00047908" w:rsidP="00646B3F">
            <w:pPr>
              <w:spacing w:afterLines="50" w:after="156"/>
              <w:ind w:left="57"/>
              <w:jc w:val="center"/>
              <w:rPr>
                <w:rFonts w:ascii="等线" w:eastAsia="等线" w:hAnsi="等线" w:cs="等线"/>
                <w:b/>
                <w:sz w:val="18"/>
                <w:szCs w:val="18"/>
              </w:rPr>
            </w:pPr>
            <w:r>
              <w:rPr>
                <w:rFonts w:ascii="等线" w:eastAsia="等线" w:hAnsi="等线" w:cs="等线" w:hint="eastAsia"/>
                <w:b/>
                <w:sz w:val="18"/>
                <w:szCs w:val="18"/>
              </w:rPr>
              <w:t>项目联络人</w:t>
            </w:r>
          </w:p>
        </w:tc>
        <w:tc>
          <w:tcPr>
            <w:tcW w:w="4071" w:type="pct"/>
            <w:vAlign w:val="center"/>
          </w:tcPr>
          <w:p w:rsidR="00047908" w:rsidRDefault="00047908" w:rsidP="00047908">
            <w:pPr>
              <w:pStyle w:val="aa"/>
              <w:numPr>
                <w:ilvl w:val="0"/>
                <w:numId w:val="2"/>
              </w:numPr>
              <w:spacing w:afterLines="50" w:after="156"/>
              <w:ind w:left="353" w:firstLineChars="0"/>
              <w:contextualSpacing/>
              <w:rPr>
                <w:rFonts w:ascii="等线" w:eastAsia="等线" w:hAnsi="等线" w:cs="等线"/>
                <w:sz w:val="18"/>
                <w:szCs w:val="18"/>
              </w:rPr>
            </w:pPr>
            <w:r>
              <w:rPr>
                <w:rFonts w:ascii="等线" w:eastAsia="等线" w:hAnsi="等线" w:cs="等线" w:hint="eastAsia"/>
                <w:sz w:val="18"/>
                <w:szCs w:val="18"/>
              </w:rPr>
              <w:t>联络人：陈翠倩</w:t>
            </w:r>
          </w:p>
          <w:p w:rsidR="00047908" w:rsidRDefault="00047908" w:rsidP="00047908">
            <w:pPr>
              <w:pStyle w:val="aa"/>
              <w:numPr>
                <w:ilvl w:val="0"/>
                <w:numId w:val="2"/>
              </w:numPr>
              <w:spacing w:afterLines="50" w:after="156"/>
              <w:ind w:left="353" w:firstLineChars="0"/>
              <w:contextualSpacing/>
              <w:rPr>
                <w:rFonts w:ascii="等线" w:eastAsia="等线" w:hAnsi="等线" w:cs="等线"/>
                <w:sz w:val="18"/>
                <w:szCs w:val="18"/>
              </w:rPr>
            </w:pPr>
            <w:r>
              <w:rPr>
                <w:rFonts w:ascii="等线" w:eastAsia="等线" w:hAnsi="等线" w:cs="等线" w:hint="eastAsia"/>
                <w:sz w:val="18"/>
                <w:szCs w:val="18"/>
              </w:rPr>
              <w:t>联络方式：</w:t>
            </w:r>
            <w:hyperlink r:id="rId7" w:history="1">
              <w:r w:rsidRPr="00B00805">
                <w:rPr>
                  <w:rStyle w:val="a9"/>
                  <w:rFonts w:hint="eastAsia"/>
                </w:rPr>
                <w:t>cuiqian.chen</w:t>
              </w:r>
              <w:r w:rsidRPr="00B00805">
                <w:rPr>
                  <w:rStyle w:val="a9"/>
                  <w:rFonts w:ascii="等线" w:eastAsia="等线" w:hAnsi="等线" w:cs="等线" w:hint="eastAsia"/>
                  <w:sz w:val="18"/>
                  <w:szCs w:val="18"/>
                </w:rPr>
                <w:t>@isun.org</w:t>
              </w:r>
            </w:hyperlink>
          </w:p>
        </w:tc>
      </w:tr>
    </w:tbl>
    <w:p w:rsidR="00047908" w:rsidRPr="00340D1A" w:rsidRDefault="00047908" w:rsidP="00047908">
      <w:pPr>
        <w:rPr>
          <w:rFonts w:ascii="等线" w:eastAsia="等线" w:hAnsi="等线" w:cs="等线"/>
          <w:kern w:val="0"/>
          <w:sz w:val="24"/>
          <w:lang w:bidi="ar"/>
        </w:rPr>
      </w:pPr>
    </w:p>
    <w:p w:rsidR="00047908" w:rsidRDefault="00047908" w:rsidP="00047908">
      <w:pPr>
        <w:rPr>
          <w:rFonts w:ascii="等线" w:eastAsia="等线" w:hAnsi="等线" w:cs="等线"/>
          <w:sz w:val="24"/>
        </w:rPr>
      </w:pPr>
    </w:p>
    <w:p w:rsidR="001520F5" w:rsidRPr="00047908" w:rsidRDefault="001520F5" w:rsidP="001520F5">
      <w:pPr>
        <w:spacing w:line="360" w:lineRule="auto"/>
        <w:rPr>
          <w:rFonts w:ascii="宋体" w:hAnsi="宋体"/>
          <w:b/>
          <w:sz w:val="24"/>
        </w:rPr>
      </w:pPr>
    </w:p>
    <w:sectPr w:rsidR="001520F5" w:rsidRPr="00047908" w:rsidSect="00006763">
      <w:headerReference w:type="default" r:id="rId8"/>
      <w:footerReference w:type="default" r:id="rId9"/>
      <w:pgSz w:w="11906" w:h="16838"/>
      <w:pgMar w:top="709" w:right="1416" w:bottom="1440" w:left="1134" w:header="468" w:footer="547"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D41" w:rsidRDefault="00ED6D41" w:rsidP="001F1B8C">
      <w:r>
        <w:separator/>
      </w:r>
    </w:p>
  </w:endnote>
  <w:endnote w:type="continuationSeparator" w:id="0">
    <w:p w:rsidR="00ED6D41" w:rsidRDefault="00ED6D41" w:rsidP="001F1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B01" w:rsidRPr="00774497" w:rsidRDefault="000F3B01" w:rsidP="00C47C1E">
    <w:pPr>
      <w:jc w:val="center"/>
      <w:rPr>
        <w:rFonts w:ascii="Times New Roman" w:hAnsi="Times New Roman"/>
        <w:szCs w:val="21"/>
      </w:rPr>
    </w:pPr>
    <w:r w:rsidRPr="00774497">
      <w:rPr>
        <w:rFonts w:ascii="Times New Roman"/>
      </w:rPr>
      <w:t>网址：</w:t>
    </w:r>
    <w:hyperlink r:id="rId1" w:history="1">
      <w:r w:rsidRPr="00774497">
        <w:rPr>
          <w:rStyle w:val="a9"/>
          <w:rFonts w:ascii="Times New Roman" w:hAnsi="Times New Roman"/>
          <w:szCs w:val="21"/>
        </w:rPr>
        <w:t>www.isun.org</w:t>
      </w:r>
    </w:hyperlink>
    <w:r w:rsidRPr="00774497">
      <w:rPr>
        <w:rFonts w:ascii="Times New Roman" w:hAnsi="Times New Roman"/>
      </w:rPr>
      <w:t xml:space="preserve">   </w:t>
    </w:r>
    <w:r w:rsidRPr="00774497">
      <w:rPr>
        <w:rFonts w:ascii="Times New Roman"/>
        <w:szCs w:val="21"/>
      </w:rPr>
      <w:t>电话</w:t>
    </w:r>
    <w:r w:rsidRPr="00774497">
      <w:rPr>
        <w:rFonts w:ascii="Times New Roman" w:hAnsi="Times New Roman"/>
        <w:szCs w:val="21"/>
      </w:rPr>
      <w:t xml:space="preserve">:010-88121028  </w:t>
    </w:r>
    <w:r w:rsidRPr="00774497">
      <w:rPr>
        <w:rFonts w:ascii="Times New Roman"/>
        <w:szCs w:val="21"/>
      </w:rPr>
      <w:t>传真</w:t>
    </w:r>
    <w:r w:rsidRPr="00774497">
      <w:rPr>
        <w:rFonts w:ascii="Times New Roman" w:hAnsi="Times New Roman"/>
        <w:szCs w:val="21"/>
      </w:rPr>
      <w:t>:010-88111612</w:t>
    </w:r>
  </w:p>
  <w:p w:rsidR="000F3B01" w:rsidRPr="00774497" w:rsidRDefault="000F3B01" w:rsidP="00C47C1E">
    <w:pPr>
      <w:jc w:val="center"/>
      <w:rPr>
        <w:rFonts w:ascii="Times New Roman" w:hAnsi="Times New Roman"/>
        <w:szCs w:val="21"/>
      </w:rPr>
    </w:pPr>
    <w:r w:rsidRPr="00774497">
      <w:rPr>
        <w:rFonts w:ascii="Times New Roman"/>
        <w:szCs w:val="21"/>
      </w:rPr>
      <w:t>地址：</w:t>
    </w:r>
    <w:r w:rsidR="00874147">
      <w:rPr>
        <w:rFonts w:ascii="Times New Roman" w:hint="eastAsia"/>
        <w:szCs w:val="21"/>
      </w:rPr>
      <w:t>北京市海淀区嘉友国际大厦</w:t>
    </w:r>
    <w:r w:rsidR="00874147">
      <w:rPr>
        <w:rFonts w:ascii="Times New Roman"/>
        <w:szCs w:val="21"/>
      </w:rPr>
      <w:t>9</w:t>
    </w:r>
    <w:r w:rsidR="00874147">
      <w:rPr>
        <w:rFonts w:ascii="Times New Roman" w:hint="eastAsia"/>
        <w:szCs w:val="21"/>
      </w:rPr>
      <w:t>层</w:t>
    </w:r>
    <w:r w:rsidR="00874147">
      <w:rPr>
        <w:rFonts w:ascii="Times New Roman"/>
        <w:szCs w:val="21"/>
      </w:rPr>
      <w:t>903</w:t>
    </w:r>
    <w:r w:rsidR="00874147">
      <w:rPr>
        <w:rFonts w:ascii="Times New Roman" w:hint="eastAsia"/>
        <w:szCs w:val="21"/>
      </w:rPr>
      <w:t>室</w:t>
    </w:r>
    <w:r w:rsidR="00874147">
      <w:rPr>
        <w:rFonts w:ascii="Times New Roman" w:hAnsi="Times New Roman"/>
        <w:szCs w:val="21"/>
      </w:rPr>
      <w:t xml:space="preserve"> </w:t>
    </w:r>
    <w:r w:rsidR="00B00ABC" w:rsidRPr="005C6FA0">
      <w:rPr>
        <w:rFonts w:ascii="Times New Roman" w:hAnsi="Times New Roman"/>
        <w:szCs w:val="21"/>
      </w:rPr>
      <w:t xml:space="preserve"> </w:t>
    </w:r>
    <w:r w:rsidRPr="00774497">
      <w:rPr>
        <w:rFonts w:ascii="Times New Roman" w:hAnsi="Times New Roman"/>
        <w:szCs w:val="21"/>
      </w:rPr>
      <w:t xml:space="preserve">  </w:t>
    </w:r>
  </w:p>
  <w:p w:rsidR="000F3B01" w:rsidRPr="00774497" w:rsidRDefault="000F3B01" w:rsidP="00C47C1E">
    <w:pPr>
      <w:pStyle w:val="a5"/>
      <w:jc w:val="center"/>
      <w:rPr>
        <w:rFonts w:ascii="Times New Roman" w:hAnsi="Times New Roman"/>
      </w:rPr>
    </w:pPr>
  </w:p>
  <w:p w:rsidR="000F3B01" w:rsidRPr="00C47C1E" w:rsidRDefault="000F3B01">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D41" w:rsidRDefault="00ED6D41" w:rsidP="001F1B8C">
      <w:r>
        <w:separator/>
      </w:r>
    </w:p>
  </w:footnote>
  <w:footnote w:type="continuationSeparator" w:id="0">
    <w:p w:rsidR="00ED6D41" w:rsidRDefault="00ED6D41" w:rsidP="001F1B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B01" w:rsidRDefault="00AA1C8A" w:rsidP="00006763">
    <w:pPr>
      <w:pStyle w:val="a3"/>
      <w:pBdr>
        <w:bottom w:val="single" w:sz="6" w:space="0" w:color="auto"/>
      </w:pBdr>
    </w:pPr>
    <w:r>
      <w:rPr>
        <w:noProof/>
        <w:lang w:val="en-US" w:eastAsia="zh-CN"/>
      </w:rPr>
      <w:drawing>
        <wp:inline distT="0" distB="0" distL="0" distR="0">
          <wp:extent cx="3602990" cy="1077595"/>
          <wp:effectExtent l="0" t="0" r="0" b="0"/>
          <wp:docPr id="1" name="图片 1" descr="iSun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un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2990" cy="10775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744CFF"/>
    <w:multiLevelType w:val="hybridMultilevel"/>
    <w:tmpl w:val="0142AC1E"/>
    <w:lvl w:ilvl="0" w:tplc="5A3AC458">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15:restartNumberingAfterBreak="0">
    <w:nsid w:val="5C5C7DDA"/>
    <w:multiLevelType w:val="multilevel"/>
    <w:tmpl w:val="5C5C7DDA"/>
    <w:lvl w:ilvl="0">
      <w:start w:val="1"/>
      <w:numFmt w:val="bullet"/>
      <w:lvlText w:val=""/>
      <w:lvlJc w:val="left"/>
      <w:pPr>
        <w:ind w:left="760" w:hanging="360"/>
      </w:pPr>
      <w:rPr>
        <w:rFonts w:ascii="Wingdings" w:hAnsi="Wingdings" w:hint="default"/>
      </w:rPr>
    </w:lvl>
    <w:lvl w:ilvl="1">
      <w:start w:val="1"/>
      <w:numFmt w:val="bullet"/>
      <w:lvlText w:val="o"/>
      <w:lvlJc w:val="left"/>
      <w:pPr>
        <w:ind w:left="1487" w:hanging="360"/>
      </w:pPr>
      <w:rPr>
        <w:rFonts w:ascii="Courier New" w:hAnsi="Courier New" w:cs="Courier New" w:hint="default"/>
      </w:rPr>
    </w:lvl>
    <w:lvl w:ilvl="2">
      <w:numFmt w:val="bullet"/>
      <w:lvlText w:val="–"/>
      <w:lvlJc w:val="left"/>
      <w:pPr>
        <w:ind w:left="2567" w:hanging="720"/>
      </w:pPr>
      <w:rPr>
        <w:rFonts w:ascii="宋体" w:eastAsia="宋体" w:hAnsi="宋体" w:cs="Arial" w:hint="eastAsia"/>
      </w:rPr>
    </w:lvl>
    <w:lvl w:ilvl="3">
      <w:start w:val="1"/>
      <w:numFmt w:val="bullet"/>
      <w:lvlText w:val=""/>
      <w:lvlJc w:val="left"/>
      <w:pPr>
        <w:ind w:left="2927" w:hanging="360"/>
      </w:pPr>
      <w:rPr>
        <w:rFonts w:ascii="Symbol" w:hAnsi="Symbol" w:hint="default"/>
      </w:rPr>
    </w:lvl>
    <w:lvl w:ilvl="4">
      <w:start w:val="1"/>
      <w:numFmt w:val="bullet"/>
      <w:lvlText w:val="o"/>
      <w:lvlJc w:val="left"/>
      <w:pPr>
        <w:ind w:left="3647" w:hanging="360"/>
      </w:pPr>
      <w:rPr>
        <w:rFonts w:ascii="Courier New" w:hAnsi="Courier New" w:cs="Courier New" w:hint="default"/>
      </w:rPr>
    </w:lvl>
    <w:lvl w:ilvl="5">
      <w:start w:val="1"/>
      <w:numFmt w:val="bullet"/>
      <w:lvlText w:val=""/>
      <w:lvlJc w:val="left"/>
      <w:pPr>
        <w:ind w:left="4367" w:hanging="360"/>
      </w:pPr>
      <w:rPr>
        <w:rFonts w:ascii="Wingdings" w:hAnsi="Wingdings" w:hint="default"/>
      </w:rPr>
    </w:lvl>
    <w:lvl w:ilvl="6">
      <w:start w:val="1"/>
      <w:numFmt w:val="bullet"/>
      <w:lvlText w:val=""/>
      <w:lvlJc w:val="left"/>
      <w:pPr>
        <w:ind w:left="5087" w:hanging="360"/>
      </w:pPr>
      <w:rPr>
        <w:rFonts w:ascii="Symbol" w:hAnsi="Symbol" w:hint="default"/>
      </w:rPr>
    </w:lvl>
    <w:lvl w:ilvl="7">
      <w:start w:val="1"/>
      <w:numFmt w:val="bullet"/>
      <w:lvlText w:val="o"/>
      <w:lvlJc w:val="left"/>
      <w:pPr>
        <w:ind w:left="5807" w:hanging="360"/>
      </w:pPr>
      <w:rPr>
        <w:rFonts w:ascii="Courier New" w:hAnsi="Courier New" w:cs="Courier New" w:hint="default"/>
      </w:rPr>
    </w:lvl>
    <w:lvl w:ilvl="8">
      <w:start w:val="1"/>
      <w:numFmt w:val="bullet"/>
      <w:lvlText w:val=""/>
      <w:lvlJc w:val="left"/>
      <w:pPr>
        <w:ind w:left="652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B8C"/>
    <w:rsid w:val="00006763"/>
    <w:rsid w:val="00023A76"/>
    <w:rsid w:val="00026A30"/>
    <w:rsid w:val="000314CA"/>
    <w:rsid w:val="00046D25"/>
    <w:rsid w:val="00047908"/>
    <w:rsid w:val="00052E03"/>
    <w:rsid w:val="00052F87"/>
    <w:rsid w:val="0009308C"/>
    <w:rsid w:val="000C1634"/>
    <w:rsid w:val="000F3B01"/>
    <w:rsid w:val="00122614"/>
    <w:rsid w:val="00132EC5"/>
    <w:rsid w:val="00151188"/>
    <w:rsid w:val="001520F5"/>
    <w:rsid w:val="00155577"/>
    <w:rsid w:val="0016400D"/>
    <w:rsid w:val="00176306"/>
    <w:rsid w:val="001D1050"/>
    <w:rsid w:val="001D6D92"/>
    <w:rsid w:val="001E74C9"/>
    <w:rsid w:val="001F1B8C"/>
    <w:rsid w:val="001F6FC3"/>
    <w:rsid w:val="0020781A"/>
    <w:rsid w:val="00213327"/>
    <w:rsid w:val="00230FD6"/>
    <w:rsid w:val="00273F61"/>
    <w:rsid w:val="002A344C"/>
    <w:rsid w:val="002D5E95"/>
    <w:rsid w:val="002E2640"/>
    <w:rsid w:val="00313748"/>
    <w:rsid w:val="00357C9B"/>
    <w:rsid w:val="00370926"/>
    <w:rsid w:val="00380F1B"/>
    <w:rsid w:val="00466C97"/>
    <w:rsid w:val="004E0796"/>
    <w:rsid w:val="005228F7"/>
    <w:rsid w:val="0054439B"/>
    <w:rsid w:val="00587E18"/>
    <w:rsid w:val="0059716A"/>
    <w:rsid w:val="005A134E"/>
    <w:rsid w:val="00603C55"/>
    <w:rsid w:val="0061656A"/>
    <w:rsid w:val="00684265"/>
    <w:rsid w:val="0069571A"/>
    <w:rsid w:val="006A3CE9"/>
    <w:rsid w:val="006B7C57"/>
    <w:rsid w:val="006C73A6"/>
    <w:rsid w:val="006D4A26"/>
    <w:rsid w:val="006D6CA3"/>
    <w:rsid w:val="00707813"/>
    <w:rsid w:val="00710C05"/>
    <w:rsid w:val="00754B9C"/>
    <w:rsid w:val="00774497"/>
    <w:rsid w:val="00791432"/>
    <w:rsid w:val="00792CF7"/>
    <w:rsid w:val="007948F0"/>
    <w:rsid w:val="007D612C"/>
    <w:rsid w:val="007E1C3F"/>
    <w:rsid w:val="0082362C"/>
    <w:rsid w:val="00836941"/>
    <w:rsid w:val="0085662B"/>
    <w:rsid w:val="00866D85"/>
    <w:rsid w:val="00874147"/>
    <w:rsid w:val="00897E6E"/>
    <w:rsid w:val="008B77D1"/>
    <w:rsid w:val="008F0758"/>
    <w:rsid w:val="00924BCA"/>
    <w:rsid w:val="0093175B"/>
    <w:rsid w:val="009659DE"/>
    <w:rsid w:val="00974ED4"/>
    <w:rsid w:val="00975A11"/>
    <w:rsid w:val="00980C1E"/>
    <w:rsid w:val="009A2B7B"/>
    <w:rsid w:val="009C06CA"/>
    <w:rsid w:val="009D65D8"/>
    <w:rsid w:val="009D73EC"/>
    <w:rsid w:val="009E63E3"/>
    <w:rsid w:val="00A00B3E"/>
    <w:rsid w:val="00A03A50"/>
    <w:rsid w:val="00A24CCF"/>
    <w:rsid w:val="00A27586"/>
    <w:rsid w:val="00A27DB4"/>
    <w:rsid w:val="00A55529"/>
    <w:rsid w:val="00A56236"/>
    <w:rsid w:val="00A711D0"/>
    <w:rsid w:val="00A73A84"/>
    <w:rsid w:val="00AA101B"/>
    <w:rsid w:val="00AA1C8A"/>
    <w:rsid w:val="00AA1F13"/>
    <w:rsid w:val="00AB0762"/>
    <w:rsid w:val="00AB3D51"/>
    <w:rsid w:val="00AC7079"/>
    <w:rsid w:val="00AD777C"/>
    <w:rsid w:val="00AE041B"/>
    <w:rsid w:val="00AF6C15"/>
    <w:rsid w:val="00B00ABC"/>
    <w:rsid w:val="00B10036"/>
    <w:rsid w:val="00B24AEA"/>
    <w:rsid w:val="00B37B30"/>
    <w:rsid w:val="00B609B6"/>
    <w:rsid w:val="00B65AD3"/>
    <w:rsid w:val="00BB2942"/>
    <w:rsid w:val="00BB295B"/>
    <w:rsid w:val="00C47C1E"/>
    <w:rsid w:val="00C56B76"/>
    <w:rsid w:val="00C97B85"/>
    <w:rsid w:val="00CC3C60"/>
    <w:rsid w:val="00CF3A72"/>
    <w:rsid w:val="00D02457"/>
    <w:rsid w:val="00D3706F"/>
    <w:rsid w:val="00D80C64"/>
    <w:rsid w:val="00D8254F"/>
    <w:rsid w:val="00D9735C"/>
    <w:rsid w:val="00DA0334"/>
    <w:rsid w:val="00DD25B1"/>
    <w:rsid w:val="00DF585E"/>
    <w:rsid w:val="00E01453"/>
    <w:rsid w:val="00E3517E"/>
    <w:rsid w:val="00E43456"/>
    <w:rsid w:val="00E44206"/>
    <w:rsid w:val="00E5422D"/>
    <w:rsid w:val="00E71023"/>
    <w:rsid w:val="00E72985"/>
    <w:rsid w:val="00E75240"/>
    <w:rsid w:val="00E8005F"/>
    <w:rsid w:val="00EB42D3"/>
    <w:rsid w:val="00EB6F8E"/>
    <w:rsid w:val="00ED6D41"/>
    <w:rsid w:val="00F637F3"/>
    <w:rsid w:val="00F70FBC"/>
    <w:rsid w:val="00F73DEE"/>
    <w:rsid w:val="00FB25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B87435"/>
  <w15:chartTrackingRefBased/>
  <w15:docId w15:val="{66FD2A7F-C5D0-46F5-98ED-424CBC5C1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426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1F1B8C"/>
    <w:pPr>
      <w:pBdr>
        <w:bottom w:val="single" w:sz="6" w:space="1" w:color="auto"/>
      </w:pBdr>
      <w:tabs>
        <w:tab w:val="center" w:pos="4153"/>
        <w:tab w:val="right" w:pos="8306"/>
      </w:tabs>
      <w:snapToGrid w:val="0"/>
      <w:jc w:val="center"/>
    </w:pPr>
    <w:rPr>
      <w:kern w:val="0"/>
      <w:sz w:val="18"/>
      <w:szCs w:val="18"/>
      <w:lang w:val="x-none" w:eastAsia="x-none"/>
    </w:rPr>
  </w:style>
  <w:style w:type="character" w:customStyle="1" w:styleId="a4">
    <w:name w:val="页眉 字符"/>
    <w:link w:val="a3"/>
    <w:uiPriority w:val="99"/>
    <w:semiHidden/>
    <w:locked/>
    <w:rsid w:val="001F1B8C"/>
    <w:rPr>
      <w:rFonts w:cs="Times New Roman"/>
      <w:sz w:val="18"/>
      <w:szCs w:val="18"/>
    </w:rPr>
  </w:style>
  <w:style w:type="paragraph" w:styleId="a5">
    <w:name w:val="footer"/>
    <w:basedOn w:val="a"/>
    <w:link w:val="a6"/>
    <w:uiPriority w:val="99"/>
    <w:rsid w:val="001F1B8C"/>
    <w:pPr>
      <w:tabs>
        <w:tab w:val="center" w:pos="4153"/>
        <w:tab w:val="right" w:pos="8306"/>
      </w:tabs>
      <w:snapToGrid w:val="0"/>
      <w:jc w:val="left"/>
    </w:pPr>
    <w:rPr>
      <w:kern w:val="0"/>
      <w:sz w:val="18"/>
      <w:szCs w:val="18"/>
      <w:lang w:val="x-none" w:eastAsia="x-none"/>
    </w:rPr>
  </w:style>
  <w:style w:type="character" w:customStyle="1" w:styleId="a6">
    <w:name w:val="页脚 字符"/>
    <w:link w:val="a5"/>
    <w:uiPriority w:val="99"/>
    <w:locked/>
    <w:rsid w:val="001F1B8C"/>
    <w:rPr>
      <w:rFonts w:cs="Times New Roman"/>
      <w:sz w:val="18"/>
      <w:szCs w:val="18"/>
    </w:rPr>
  </w:style>
  <w:style w:type="paragraph" w:styleId="a7">
    <w:name w:val="Balloon Text"/>
    <w:basedOn w:val="a"/>
    <w:link w:val="a8"/>
    <w:uiPriority w:val="99"/>
    <w:semiHidden/>
    <w:rsid w:val="001F1B8C"/>
    <w:rPr>
      <w:kern w:val="0"/>
      <w:sz w:val="18"/>
      <w:szCs w:val="18"/>
      <w:lang w:val="x-none" w:eastAsia="x-none"/>
    </w:rPr>
  </w:style>
  <w:style w:type="character" w:customStyle="1" w:styleId="a8">
    <w:name w:val="批注框文本 字符"/>
    <w:link w:val="a7"/>
    <w:uiPriority w:val="99"/>
    <w:semiHidden/>
    <w:locked/>
    <w:rsid w:val="001F1B8C"/>
    <w:rPr>
      <w:rFonts w:cs="Times New Roman"/>
      <w:sz w:val="18"/>
      <w:szCs w:val="18"/>
    </w:rPr>
  </w:style>
  <w:style w:type="character" w:styleId="a9">
    <w:name w:val="Hyperlink"/>
    <w:uiPriority w:val="99"/>
    <w:rsid w:val="00026A30"/>
    <w:rPr>
      <w:rFonts w:cs="Times New Roman"/>
      <w:color w:val="0000FF"/>
      <w:u w:val="single"/>
    </w:rPr>
  </w:style>
  <w:style w:type="paragraph" w:styleId="aa">
    <w:name w:val="List Paragraph"/>
    <w:basedOn w:val="a"/>
    <w:uiPriority w:val="1"/>
    <w:qFormat/>
    <w:rsid w:val="00273F61"/>
    <w:pPr>
      <w:ind w:firstLineChars="200" w:firstLine="420"/>
    </w:pPr>
  </w:style>
  <w:style w:type="paragraph" w:styleId="ab">
    <w:name w:val="Salutation"/>
    <w:basedOn w:val="a"/>
    <w:next w:val="a"/>
    <w:rsid w:val="005228F7"/>
    <w:rPr>
      <w:rFonts w:ascii="仿宋_GB2312" w:eastAsia="仿宋_GB2312"/>
      <w:sz w:val="28"/>
      <w:szCs w:val="28"/>
    </w:rPr>
  </w:style>
  <w:style w:type="paragraph" w:styleId="ac">
    <w:name w:val="Closing"/>
    <w:basedOn w:val="a"/>
    <w:rsid w:val="005228F7"/>
    <w:pPr>
      <w:ind w:leftChars="2100" w:left="100"/>
    </w:pPr>
    <w:rPr>
      <w:rFonts w:ascii="仿宋_GB2312" w:eastAsia="仿宋_GB231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312432">
      <w:bodyDiv w:val="1"/>
      <w:marLeft w:val="0"/>
      <w:marRight w:val="0"/>
      <w:marTop w:val="0"/>
      <w:marBottom w:val="0"/>
      <w:divBdr>
        <w:top w:val="none" w:sz="0" w:space="0" w:color="auto"/>
        <w:left w:val="none" w:sz="0" w:space="0" w:color="auto"/>
        <w:bottom w:val="none" w:sz="0" w:space="0" w:color="auto"/>
        <w:right w:val="none" w:sz="0" w:space="0" w:color="auto"/>
      </w:divBdr>
      <w:divsChild>
        <w:div w:id="982153520">
          <w:marLeft w:val="0"/>
          <w:marRight w:val="0"/>
          <w:marTop w:val="0"/>
          <w:marBottom w:val="0"/>
          <w:divBdr>
            <w:top w:val="none" w:sz="0" w:space="0" w:color="auto"/>
            <w:left w:val="none" w:sz="0" w:space="0" w:color="auto"/>
            <w:bottom w:val="none" w:sz="0" w:space="0" w:color="auto"/>
            <w:right w:val="none" w:sz="0" w:space="0" w:color="auto"/>
          </w:divBdr>
          <w:divsChild>
            <w:div w:id="1788356322">
              <w:marLeft w:val="0"/>
              <w:marRight w:val="0"/>
              <w:marTop w:val="0"/>
              <w:marBottom w:val="0"/>
              <w:divBdr>
                <w:top w:val="none" w:sz="0" w:space="0" w:color="auto"/>
                <w:left w:val="none" w:sz="0" w:space="0" w:color="auto"/>
                <w:bottom w:val="none" w:sz="0" w:space="0" w:color="auto"/>
                <w:right w:val="none" w:sz="0" w:space="0" w:color="auto"/>
              </w:divBdr>
              <w:divsChild>
                <w:div w:id="1507208001">
                  <w:marLeft w:val="0"/>
                  <w:marRight w:val="0"/>
                  <w:marTop w:val="0"/>
                  <w:marBottom w:val="0"/>
                  <w:divBdr>
                    <w:top w:val="none" w:sz="0" w:space="0" w:color="auto"/>
                    <w:left w:val="none" w:sz="0" w:space="0" w:color="auto"/>
                    <w:bottom w:val="none" w:sz="0" w:space="0" w:color="auto"/>
                    <w:right w:val="none" w:sz="0" w:space="0" w:color="auto"/>
                  </w:divBdr>
                  <w:divsChild>
                    <w:div w:id="949705039">
                      <w:marLeft w:val="0"/>
                      <w:marRight w:val="0"/>
                      <w:marTop w:val="148"/>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uiqian.chen@isu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isu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194</Words>
  <Characters>1109</Characters>
  <Application>Microsoft Office Word</Application>
  <DocSecurity>0</DocSecurity>
  <Lines>9</Lines>
  <Paragraphs>2</Paragraphs>
  <ScaleCrop>false</ScaleCrop>
  <Company/>
  <LinksUpToDate>false</LinksUpToDate>
  <CharactersWithSpaces>1301</CharactersWithSpaces>
  <SharedDoc>false</SharedDoc>
  <HLinks>
    <vt:vector size="6" baseType="variant">
      <vt:variant>
        <vt:i4>4456517</vt:i4>
      </vt:variant>
      <vt:variant>
        <vt:i4>0</vt:i4>
      </vt:variant>
      <vt:variant>
        <vt:i4>0</vt:i4>
      </vt:variant>
      <vt:variant>
        <vt:i4>5</vt:i4>
      </vt:variant>
      <vt:variant>
        <vt:lpwstr>http://www.isun.org/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业务范围变更申请书</dc:title>
  <dc:subject/>
  <dc:creator>hp</dc:creator>
  <cp:keywords/>
  <dc:description/>
  <cp:lastModifiedBy>陈翠倩</cp:lastModifiedBy>
  <cp:revision>6</cp:revision>
  <cp:lastPrinted>2008-12-31T01:56:00Z</cp:lastPrinted>
  <dcterms:created xsi:type="dcterms:W3CDTF">2023-08-28T09:26:00Z</dcterms:created>
  <dcterms:modified xsi:type="dcterms:W3CDTF">2023-09-07T06:32:00Z</dcterms:modified>
</cp:coreProperties>
</file>